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9BC3E" w14:textId="77777777" w:rsidR="00894E1C" w:rsidRPr="00E944FE" w:rsidRDefault="00894E1C" w:rsidP="00894E1C">
      <w:pPr>
        <w:jc w:val="right"/>
        <w:rPr>
          <w:rFonts w:cstheme="minorHAnsi"/>
          <w:sz w:val="24"/>
          <w:szCs w:val="24"/>
        </w:rPr>
      </w:pPr>
      <w:bookmarkStart w:id="0" w:name="_Hlk26883147"/>
      <w:bookmarkEnd w:id="0"/>
    </w:p>
    <w:p w14:paraId="23DEE463" w14:textId="4B583336" w:rsidR="00107919" w:rsidRPr="002127C5" w:rsidRDefault="00894E1C" w:rsidP="002127C5">
      <w:pPr>
        <w:spacing w:after="240" w:line="276" w:lineRule="auto"/>
        <w:jc w:val="right"/>
        <w:rPr>
          <w:rFonts w:cstheme="minorHAnsi"/>
          <w:sz w:val="24"/>
          <w:szCs w:val="24"/>
        </w:rPr>
      </w:pPr>
      <w:r w:rsidRPr="002127C5">
        <w:rPr>
          <w:rFonts w:cstheme="minorHAnsi"/>
          <w:sz w:val="24"/>
          <w:szCs w:val="24"/>
        </w:rPr>
        <w:t xml:space="preserve">Paris, </w:t>
      </w:r>
      <w:r w:rsidR="00250D67" w:rsidRPr="002127C5">
        <w:rPr>
          <w:rFonts w:cstheme="minorHAnsi"/>
          <w:sz w:val="24"/>
          <w:szCs w:val="24"/>
        </w:rPr>
        <w:t xml:space="preserve">le </w:t>
      </w:r>
      <w:r w:rsidR="002127C5">
        <w:rPr>
          <w:rFonts w:cstheme="minorHAnsi"/>
          <w:sz w:val="24"/>
          <w:szCs w:val="24"/>
        </w:rPr>
        <w:t>6</w:t>
      </w:r>
      <w:r w:rsidR="00385F18" w:rsidRPr="002127C5">
        <w:rPr>
          <w:rFonts w:cstheme="minorHAnsi"/>
          <w:sz w:val="24"/>
          <w:szCs w:val="24"/>
        </w:rPr>
        <w:t xml:space="preserve"> </w:t>
      </w:r>
      <w:r w:rsidR="002127C5">
        <w:rPr>
          <w:rFonts w:cstheme="minorHAnsi"/>
          <w:sz w:val="24"/>
          <w:szCs w:val="24"/>
        </w:rPr>
        <w:t>mai</w:t>
      </w:r>
      <w:r w:rsidR="00250D67" w:rsidRPr="002127C5">
        <w:rPr>
          <w:rFonts w:cstheme="minorHAnsi"/>
          <w:sz w:val="24"/>
          <w:szCs w:val="24"/>
        </w:rPr>
        <w:t xml:space="preserve"> </w:t>
      </w:r>
      <w:r w:rsidRPr="002127C5">
        <w:rPr>
          <w:rFonts w:cstheme="minorHAnsi"/>
          <w:sz w:val="24"/>
          <w:szCs w:val="24"/>
        </w:rPr>
        <w:t>20</w:t>
      </w:r>
      <w:r w:rsidR="00107919" w:rsidRPr="002127C5">
        <w:rPr>
          <w:rFonts w:cstheme="minorHAnsi"/>
          <w:sz w:val="24"/>
          <w:szCs w:val="24"/>
        </w:rPr>
        <w:t>20</w:t>
      </w:r>
    </w:p>
    <w:p w14:paraId="61366DC9" w14:textId="109E5262" w:rsidR="00107919" w:rsidRPr="002127C5" w:rsidRDefault="00894E1C" w:rsidP="002127C5">
      <w:pPr>
        <w:spacing w:before="360" w:line="276" w:lineRule="auto"/>
        <w:rPr>
          <w:rFonts w:cstheme="minorHAnsi"/>
          <w:sz w:val="24"/>
          <w:szCs w:val="24"/>
        </w:rPr>
      </w:pPr>
      <w:r w:rsidRPr="002127C5">
        <w:rPr>
          <w:rFonts w:cstheme="minorHAnsi"/>
          <w:b/>
          <w:sz w:val="24"/>
          <w:szCs w:val="24"/>
          <w:u w:val="single"/>
        </w:rPr>
        <w:t>Objet</w:t>
      </w:r>
      <w:r w:rsidRPr="002127C5">
        <w:rPr>
          <w:rFonts w:cstheme="minorHAnsi"/>
          <w:bCs/>
          <w:sz w:val="24"/>
          <w:szCs w:val="24"/>
        </w:rPr>
        <w:t> :</w:t>
      </w:r>
      <w:r w:rsidRPr="002127C5">
        <w:rPr>
          <w:rFonts w:cstheme="minorHAnsi"/>
          <w:sz w:val="24"/>
          <w:szCs w:val="24"/>
        </w:rPr>
        <w:t xml:space="preserve"> </w:t>
      </w:r>
      <w:r w:rsidR="00D143F1" w:rsidRPr="002127C5">
        <w:rPr>
          <w:rFonts w:cstheme="minorHAnsi"/>
          <w:sz w:val="24"/>
          <w:szCs w:val="24"/>
        </w:rPr>
        <w:t xml:space="preserve">Prime </w:t>
      </w:r>
      <w:r w:rsidR="004B7181" w:rsidRPr="002127C5">
        <w:rPr>
          <w:rFonts w:cstheme="minorHAnsi"/>
          <w:sz w:val="24"/>
          <w:szCs w:val="24"/>
        </w:rPr>
        <w:t>exceptionnelle de pouvoir d’achat</w:t>
      </w:r>
      <w:r w:rsidR="00D143F1" w:rsidRPr="002127C5">
        <w:rPr>
          <w:rFonts w:cstheme="minorHAnsi"/>
          <w:sz w:val="24"/>
          <w:szCs w:val="24"/>
        </w:rPr>
        <w:t xml:space="preserve"> </w:t>
      </w:r>
      <w:r w:rsidR="00184225" w:rsidRPr="002127C5">
        <w:rPr>
          <w:rFonts w:cstheme="minorHAnsi"/>
          <w:sz w:val="24"/>
          <w:szCs w:val="24"/>
        </w:rPr>
        <w:t>sans accord d’intéressement</w:t>
      </w:r>
      <w:r w:rsidR="00D30F30" w:rsidRPr="002127C5">
        <w:rPr>
          <w:rFonts w:cstheme="minorHAnsi"/>
          <w:sz w:val="24"/>
          <w:szCs w:val="24"/>
        </w:rPr>
        <w:t xml:space="preserve"> </w:t>
      </w:r>
    </w:p>
    <w:p w14:paraId="20BF5DA0" w14:textId="11B18DD0" w:rsidR="00894E1C" w:rsidRPr="002127C5" w:rsidRDefault="00894E1C" w:rsidP="002127C5">
      <w:pPr>
        <w:spacing w:before="240" w:after="120" w:line="276" w:lineRule="auto"/>
        <w:rPr>
          <w:rFonts w:cstheme="minorHAnsi"/>
          <w:sz w:val="24"/>
          <w:szCs w:val="24"/>
        </w:rPr>
      </w:pPr>
      <w:r w:rsidRPr="002127C5">
        <w:rPr>
          <w:rFonts w:cstheme="minorHAnsi"/>
          <w:sz w:val="24"/>
          <w:szCs w:val="24"/>
        </w:rPr>
        <w:t>Madame</w:t>
      </w:r>
      <w:r w:rsidR="00BB1704" w:rsidRPr="002127C5">
        <w:rPr>
          <w:rFonts w:cstheme="minorHAnsi"/>
          <w:sz w:val="24"/>
          <w:szCs w:val="24"/>
        </w:rPr>
        <w:t>,</w:t>
      </w:r>
      <w:r w:rsidRPr="002127C5">
        <w:rPr>
          <w:rFonts w:cstheme="minorHAnsi"/>
          <w:sz w:val="24"/>
          <w:szCs w:val="24"/>
        </w:rPr>
        <w:t xml:space="preserve"> Monsieur,</w:t>
      </w:r>
      <w:r w:rsidR="00E33B96" w:rsidRPr="002127C5">
        <w:rPr>
          <w:rFonts w:cstheme="minorHAnsi"/>
          <w:sz w:val="24"/>
          <w:szCs w:val="24"/>
        </w:rPr>
        <w:br/>
      </w:r>
      <w:r w:rsidRPr="002127C5">
        <w:rPr>
          <w:rFonts w:cstheme="minorHAnsi"/>
          <w:sz w:val="24"/>
          <w:szCs w:val="24"/>
        </w:rPr>
        <w:t>Cher collègue,</w:t>
      </w:r>
    </w:p>
    <w:p w14:paraId="2A7F6D90" w14:textId="77777777" w:rsidR="002127C5" w:rsidRPr="002127C5" w:rsidRDefault="00836B3E" w:rsidP="002127C5">
      <w:pPr>
        <w:spacing w:line="276" w:lineRule="auto"/>
        <w:jc w:val="both"/>
        <w:rPr>
          <w:rFonts w:cstheme="minorHAnsi"/>
          <w:sz w:val="24"/>
          <w:szCs w:val="24"/>
        </w:rPr>
      </w:pPr>
      <w:r w:rsidRPr="002127C5">
        <w:rPr>
          <w:rFonts w:cstheme="minorHAnsi"/>
          <w:sz w:val="24"/>
          <w:szCs w:val="24"/>
          <w:shd w:val="clear" w:color="auto" w:fill="FFFFFF"/>
        </w:rPr>
        <w:t>Nous indiquions d</w:t>
      </w:r>
      <w:r w:rsidR="00AD23BE" w:rsidRPr="002127C5">
        <w:rPr>
          <w:rFonts w:cstheme="minorHAnsi"/>
          <w:sz w:val="24"/>
          <w:szCs w:val="24"/>
          <w:shd w:val="clear" w:color="auto" w:fill="FFFFFF"/>
        </w:rPr>
        <w:t xml:space="preserve">ans notre communication </w:t>
      </w:r>
      <w:r w:rsidR="008E75B5" w:rsidRPr="002127C5">
        <w:rPr>
          <w:rFonts w:cstheme="minorHAnsi"/>
          <w:sz w:val="24"/>
          <w:szCs w:val="24"/>
          <w:shd w:val="clear" w:color="auto" w:fill="FFFFFF"/>
        </w:rPr>
        <w:t xml:space="preserve">du 19 décembre </w:t>
      </w:r>
      <w:r w:rsidR="000C0519" w:rsidRPr="002127C5">
        <w:rPr>
          <w:rFonts w:cstheme="minorHAnsi"/>
          <w:sz w:val="24"/>
          <w:szCs w:val="24"/>
          <w:shd w:val="clear" w:color="auto" w:fill="FFFFFF"/>
        </w:rPr>
        <w:t>que</w:t>
      </w:r>
      <w:r w:rsidR="000226F5" w:rsidRPr="002127C5">
        <w:rPr>
          <w:rFonts w:cstheme="minorHAnsi"/>
          <w:sz w:val="24"/>
          <w:szCs w:val="24"/>
          <w:shd w:val="clear" w:color="auto" w:fill="FFFFFF"/>
        </w:rPr>
        <w:t xml:space="preserve">, </w:t>
      </w:r>
      <w:r w:rsidR="000C0519" w:rsidRPr="002127C5">
        <w:rPr>
          <w:rFonts w:cstheme="minorHAnsi"/>
          <w:sz w:val="24"/>
          <w:szCs w:val="24"/>
          <w:shd w:val="clear" w:color="auto" w:fill="FFFFFF"/>
        </w:rPr>
        <w:t>légalement,</w:t>
      </w:r>
      <w:r w:rsidR="00F862A7" w:rsidRPr="002127C5">
        <w:rPr>
          <w:rFonts w:cstheme="minorHAnsi"/>
          <w:sz w:val="24"/>
          <w:szCs w:val="24"/>
          <w:shd w:val="clear" w:color="auto" w:fill="FFFFFF"/>
        </w:rPr>
        <w:t xml:space="preserve"> seules les associations et fondation</w:t>
      </w:r>
      <w:r w:rsidR="000226F5" w:rsidRPr="002127C5">
        <w:rPr>
          <w:rFonts w:cstheme="minorHAnsi"/>
          <w:sz w:val="24"/>
          <w:szCs w:val="24"/>
          <w:shd w:val="clear" w:color="auto" w:fill="FFFFFF"/>
        </w:rPr>
        <w:t>s</w:t>
      </w:r>
      <w:r w:rsidR="00F862A7" w:rsidRPr="002127C5">
        <w:rPr>
          <w:rFonts w:cstheme="minorHAnsi"/>
          <w:sz w:val="24"/>
          <w:szCs w:val="24"/>
          <w:shd w:val="clear" w:color="auto" w:fill="FFFFFF"/>
        </w:rPr>
        <w:t xml:space="preserve"> reconnues d’utilité publique </w:t>
      </w:r>
      <w:r w:rsidR="000C0519" w:rsidRPr="002127C5">
        <w:rPr>
          <w:rFonts w:cstheme="minorHAnsi"/>
          <w:sz w:val="24"/>
          <w:szCs w:val="24"/>
          <w:shd w:val="clear" w:color="auto" w:fill="FFFFFF"/>
        </w:rPr>
        <w:t xml:space="preserve">pouvaient </w:t>
      </w:r>
      <w:r w:rsidR="00473E04" w:rsidRPr="002127C5">
        <w:rPr>
          <w:rFonts w:cstheme="minorHAnsi"/>
          <w:sz w:val="24"/>
          <w:szCs w:val="24"/>
          <w:shd w:val="clear" w:color="auto" w:fill="FFFFFF"/>
        </w:rPr>
        <w:t xml:space="preserve">verser une </w:t>
      </w:r>
      <w:r w:rsidR="00A92F1F" w:rsidRPr="002127C5">
        <w:rPr>
          <w:rFonts w:cstheme="minorHAnsi"/>
          <w:sz w:val="24"/>
          <w:szCs w:val="24"/>
        </w:rPr>
        <w:t>prime exceptionnelle de pouvoir d’achat</w:t>
      </w:r>
      <w:r w:rsidR="00691429" w:rsidRPr="002127C5">
        <w:rPr>
          <w:rFonts w:cstheme="minorHAnsi"/>
          <w:sz w:val="24"/>
          <w:szCs w:val="24"/>
        </w:rPr>
        <w:t xml:space="preserve"> (PEPA)</w:t>
      </w:r>
      <w:r w:rsidR="00A92F1F" w:rsidRPr="002127C5">
        <w:rPr>
          <w:rFonts w:cstheme="minorHAnsi"/>
          <w:sz w:val="24"/>
          <w:szCs w:val="24"/>
        </w:rPr>
        <w:t xml:space="preserve"> exonérée</w:t>
      </w:r>
      <w:r w:rsidR="003B3C2D" w:rsidRPr="002127C5">
        <w:rPr>
          <w:rFonts w:cstheme="minorHAnsi"/>
          <w:sz w:val="24"/>
          <w:szCs w:val="24"/>
        </w:rPr>
        <w:t>,</w:t>
      </w:r>
      <w:r w:rsidR="00A92F1F" w:rsidRPr="002127C5">
        <w:rPr>
          <w:rFonts w:cstheme="minorHAnsi"/>
          <w:sz w:val="24"/>
          <w:szCs w:val="24"/>
          <w:shd w:val="clear" w:color="auto" w:fill="FFFFFF"/>
        </w:rPr>
        <w:t xml:space="preserve"> </w:t>
      </w:r>
      <w:r w:rsidR="00546149" w:rsidRPr="002127C5">
        <w:rPr>
          <w:rFonts w:cstheme="minorHAnsi"/>
          <w:sz w:val="24"/>
          <w:szCs w:val="24"/>
          <w:shd w:val="clear" w:color="auto" w:fill="FFFFFF"/>
        </w:rPr>
        <w:t xml:space="preserve">sans devoir mettre en œuvre un accord d’intéressement. </w:t>
      </w:r>
      <w:r w:rsidR="002127C5" w:rsidRPr="002127C5">
        <w:rPr>
          <w:rFonts w:cstheme="minorHAnsi"/>
          <w:sz w:val="24"/>
          <w:szCs w:val="24"/>
        </w:rPr>
        <w:t xml:space="preserve">Ce critère a été supprimé. A présent toutes les entreprises et associations ont la possibilité de verser une prime exceptionnelle de pouvoir d’achat à leurs salariés </w:t>
      </w:r>
      <w:r w:rsidR="002127C5" w:rsidRPr="002127C5">
        <w:rPr>
          <w:rFonts w:cstheme="minorHAnsi"/>
          <w:b/>
          <w:bCs/>
          <w:sz w:val="24"/>
          <w:szCs w:val="24"/>
        </w:rPr>
        <w:t>jusqu’au 31 août 2020</w:t>
      </w:r>
      <w:r w:rsidR="002127C5" w:rsidRPr="002127C5">
        <w:rPr>
          <w:rFonts w:cstheme="minorHAnsi"/>
          <w:sz w:val="24"/>
          <w:szCs w:val="24"/>
        </w:rPr>
        <w:t xml:space="preserve">. </w:t>
      </w:r>
    </w:p>
    <w:p w14:paraId="55A80946" w14:textId="77777777" w:rsidR="002127C5" w:rsidRPr="002127C5" w:rsidRDefault="002127C5" w:rsidP="002127C5">
      <w:pPr>
        <w:spacing w:line="276" w:lineRule="auto"/>
        <w:jc w:val="both"/>
        <w:rPr>
          <w:rFonts w:cstheme="minorHAnsi"/>
          <w:sz w:val="24"/>
          <w:szCs w:val="24"/>
        </w:rPr>
      </w:pPr>
      <w:r w:rsidRPr="002127C5">
        <w:rPr>
          <w:rFonts w:cstheme="minorHAnsi"/>
          <w:sz w:val="24"/>
          <w:szCs w:val="24"/>
        </w:rPr>
        <w:t xml:space="preserve">Cette prime sera exonérée d’impôts et de charges sociales dans la limite de </w:t>
      </w:r>
      <w:r w:rsidRPr="002127C5">
        <w:rPr>
          <w:rFonts w:cstheme="minorHAnsi"/>
          <w:b/>
          <w:bCs/>
          <w:sz w:val="24"/>
          <w:szCs w:val="24"/>
        </w:rPr>
        <w:t>2 000 euros par salarié</w:t>
      </w:r>
      <w:r w:rsidRPr="002127C5">
        <w:rPr>
          <w:rFonts w:cstheme="minorHAnsi"/>
          <w:sz w:val="24"/>
          <w:szCs w:val="24"/>
        </w:rPr>
        <w:t xml:space="preserve"> pour les associations et fondations reconnues d’utilité publique ou d’intérêt général. Les </w:t>
      </w:r>
      <w:proofErr w:type="spellStart"/>
      <w:r w:rsidRPr="002127C5">
        <w:rPr>
          <w:rFonts w:cstheme="minorHAnsi"/>
          <w:sz w:val="24"/>
          <w:szCs w:val="24"/>
        </w:rPr>
        <w:t>Ogec</w:t>
      </w:r>
      <w:proofErr w:type="spellEnd"/>
      <w:r w:rsidRPr="002127C5">
        <w:rPr>
          <w:rFonts w:cstheme="minorHAnsi"/>
          <w:sz w:val="24"/>
          <w:szCs w:val="24"/>
        </w:rPr>
        <w:t xml:space="preserve">, qui sont des associations d’intérêt général, peuvent donc verser jusqu’à 2 000 euros de prime PEPA sans avoir à mettre en œuvre d’accord d’intéressement. </w:t>
      </w:r>
    </w:p>
    <w:p w14:paraId="3000D202" w14:textId="141124DA" w:rsidR="001132B9" w:rsidRPr="002127C5" w:rsidRDefault="002127C5" w:rsidP="002127C5">
      <w:pPr>
        <w:spacing w:line="276" w:lineRule="auto"/>
        <w:jc w:val="both"/>
        <w:rPr>
          <w:rFonts w:cstheme="minorHAnsi"/>
          <w:sz w:val="24"/>
          <w:szCs w:val="24"/>
        </w:rPr>
      </w:pPr>
      <w:r w:rsidRPr="002127C5">
        <w:rPr>
          <w:rFonts w:cstheme="minorHAnsi"/>
          <w:sz w:val="24"/>
          <w:szCs w:val="24"/>
        </w:rPr>
        <w:t xml:space="preserve">La prime PEPA peut être </w:t>
      </w:r>
      <w:r w:rsidRPr="002127C5">
        <w:rPr>
          <w:rFonts w:cstheme="minorHAnsi"/>
          <w:b/>
          <w:bCs/>
          <w:sz w:val="24"/>
          <w:szCs w:val="24"/>
        </w:rPr>
        <w:t>modulée par l’employeur selon des critères définis</w:t>
      </w:r>
      <w:r w:rsidRPr="002127C5">
        <w:rPr>
          <w:rFonts w:cstheme="minorHAnsi"/>
          <w:sz w:val="24"/>
          <w:szCs w:val="24"/>
        </w:rPr>
        <w:t>. L’ordonnance n° 2020-385 du 1er avril 2020 ajoute le critère des conditions de travail durant la crise sanitaire du Covid-19.</w:t>
      </w:r>
      <w:r w:rsidRPr="002127C5">
        <w:rPr>
          <w:rFonts w:cstheme="minorHAnsi"/>
          <w:sz w:val="24"/>
          <w:szCs w:val="24"/>
        </w:rPr>
        <w:t xml:space="preserve"> Une grande autonomie est laissée aux entreprises</w:t>
      </w:r>
      <w:r w:rsidR="004739BF" w:rsidRPr="002127C5">
        <w:rPr>
          <w:rFonts w:cstheme="minorHAnsi"/>
          <w:sz w:val="24"/>
          <w:szCs w:val="24"/>
        </w:rPr>
        <w:t xml:space="preserve">. </w:t>
      </w:r>
      <w:r w:rsidR="00E11909" w:rsidRPr="002127C5">
        <w:rPr>
          <w:rFonts w:cstheme="minorHAnsi"/>
          <w:sz w:val="24"/>
          <w:szCs w:val="24"/>
        </w:rPr>
        <w:t>Le versement de cette prime répond</w:t>
      </w:r>
      <w:r w:rsidR="004739BF" w:rsidRPr="002127C5">
        <w:rPr>
          <w:rFonts w:cstheme="minorHAnsi"/>
          <w:sz w:val="24"/>
          <w:szCs w:val="24"/>
        </w:rPr>
        <w:t xml:space="preserve">, en effet, </w:t>
      </w:r>
      <w:r w:rsidR="001132B9" w:rsidRPr="002127C5">
        <w:rPr>
          <w:rFonts w:cstheme="minorHAnsi"/>
          <w:sz w:val="24"/>
          <w:szCs w:val="24"/>
        </w:rPr>
        <w:t>à une politique sociale de proximité déterminée en fonction des possibilités économiques des établissements</w:t>
      </w:r>
      <w:r w:rsidR="004739BF" w:rsidRPr="002127C5">
        <w:rPr>
          <w:rFonts w:cstheme="minorHAnsi"/>
          <w:sz w:val="24"/>
          <w:szCs w:val="24"/>
        </w:rPr>
        <w:t>.</w:t>
      </w:r>
    </w:p>
    <w:p w14:paraId="66E2626D" w14:textId="143DACD1" w:rsidR="00F2322B" w:rsidRPr="002127C5" w:rsidRDefault="00647696" w:rsidP="002127C5">
      <w:pPr>
        <w:spacing w:after="120" w:line="276" w:lineRule="auto"/>
        <w:jc w:val="both"/>
        <w:rPr>
          <w:rFonts w:cstheme="minorHAnsi"/>
          <w:sz w:val="24"/>
          <w:szCs w:val="24"/>
        </w:rPr>
      </w:pPr>
      <w:r w:rsidRPr="002127C5">
        <w:rPr>
          <w:rFonts w:cstheme="minorHAnsi"/>
          <w:sz w:val="24"/>
          <w:szCs w:val="24"/>
        </w:rPr>
        <w:t xml:space="preserve">Vous trouverez </w:t>
      </w:r>
      <w:r w:rsidR="00C64BE2" w:rsidRPr="002127C5">
        <w:rPr>
          <w:rFonts w:cstheme="minorHAnsi"/>
          <w:sz w:val="24"/>
          <w:szCs w:val="24"/>
        </w:rPr>
        <w:t>en annexe</w:t>
      </w:r>
      <w:r w:rsidR="009435FE" w:rsidRPr="002127C5">
        <w:rPr>
          <w:rFonts w:cstheme="minorHAnsi"/>
          <w:sz w:val="24"/>
          <w:szCs w:val="24"/>
        </w:rPr>
        <w:t xml:space="preserve"> </w:t>
      </w:r>
      <w:r w:rsidR="001132B9" w:rsidRPr="002127C5">
        <w:rPr>
          <w:rFonts w:cstheme="minorHAnsi"/>
          <w:sz w:val="24"/>
          <w:szCs w:val="24"/>
        </w:rPr>
        <w:t>un document questions-réponses</w:t>
      </w:r>
      <w:r w:rsidR="00393861" w:rsidRPr="002127C5">
        <w:rPr>
          <w:rFonts w:cstheme="minorHAnsi"/>
          <w:sz w:val="24"/>
          <w:szCs w:val="24"/>
        </w:rPr>
        <w:t xml:space="preserve"> qui détaille </w:t>
      </w:r>
      <w:r w:rsidR="002A0A10" w:rsidRPr="002127C5">
        <w:rPr>
          <w:rFonts w:cstheme="minorHAnsi"/>
          <w:sz w:val="24"/>
          <w:szCs w:val="24"/>
        </w:rPr>
        <w:t xml:space="preserve">le dispositif PEPA et </w:t>
      </w:r>
      <w:r w:rsidR="00393861" w:rsidRPr="002127C5">
        <w:rPr>
          <w:rFonts w:cstheme="minorHAnsi"/>
          <w:sz w:val="24"/>
          <w:szCs w:val="24"/>
        </w:rPr>
        <w:t xml:space="preserve">les </w:t>
      </w:r>
      <w:r w:rsidR="00180A2D" w:rsidRPr="002127C5">
        <w:rPr>
          <w:rFonts w:cstheme="minorHAnsi"/>
          <w:sz w:val="24"/>
          <w:szCs w:val="24"/>
        </w:rPr>
        <w:t xml:space="preserve">conditions </w:t>
      </w:r>
      <w:r w:rsidR="009D1938" w:rsidRPr="002127C5">
        <w:rPr>
          <w:rFonts w:cstheme="minorHAnsi"/>
          <w:sz w:val="24"/>
          <w:szCs w:val="24"/>
        </w:rPr>
        <w:t xml:space="preserve">permettant le bénéfice </w:t>
      </w:r>
      <w:r w:rsidR="00A25FCE" w:rsidRPr="002127C5">
        <w:rPr>
          <w:rFonts w:cstheme="minorHAnsi"/>
          <w:sz w:val="24"/>
          <w:szCs w:val="24"/>
        </w:rPr>
        <w:t>d’</w:t>
      </w:r>
      <w:r w:rsidR="00F0798C" w:rsidRPr="002127C5">
        <w:rPr>
          <w:rFonts w:cstheme="minorHAnsi"/>
          <w:sz w:val="24"/>
          <w:szCs w:val="24"/>
        </w:rPr>
        <w:t>exonérations sociales et fiscale</w:t>
      </w:r>
      <w:r w:rsidR="002155B9" w:rsidRPr="002127C5">
        <w:rPr>
          <w:rFonts w:cstheme="minorHAnsi"/>
          <w:sz w:val="24"/>
          <w:szCs w:val="24"/>
        </w:rPr>
        <w:t>s</w:t>
      </w:r>
      <w:r w:rsidR="002127C5" w:rsidRPr="002127C5">
        <w:rPr>
          <w:rFonts w:cstheme="minorHAnsi"/>
          <w:sz w:val="24"/>
          <w:szCs w:val="24"/>
        </w:rPr>
        <w:t>.</w:t>
      </w:r>
      <w:r w:rsidR="009D1938" w:rsidRPr="002127C5">
        <w:rPr>
          <w:rFonts w:cstheme="minorHAnsi"/>
          <w:sz w:val="24"/>
          <w:szCs w:val="24"/>
        </w:rPr>
        <w:t xml:space="preserve"> </w:t>
      </w:r>
    </w:p>
    <w:p w14:paraId="17BCC3C3" w14:textId="70BF6ED9" w:rsidR="00090347" w:rsidRDefault="00B57A47" w:rsidP="002127C5">
      <w:pPr>
        <w:spacing w:before="120" w:after="0" w:line="276" w:lineRule="auto"/>
        <w:jc w:val="both"/>
        <w:rPr>
          <w:sz w:val="24"/>
          <w:szCs w:val="24"/>
          <w:lang w:eastAsia="fr-FR"/>
        </w:rPr>
      </w:pPr>
      <w:r w:rsidRPr="002127C5">
        <w:rPr>
          <w:rFonts w:cstheme="minorHAnsi"/>
          <w:sz w:val="24"/>
          <w:szCs w:val="24"/>
          <w:shd w:val="clear" w:color="auto" w:fill="FFFFFF"/>
        </w:rPr>
        <w:t xml:space="preserve">Nous attirons votre attention sur le fait que </w:t>
      </w:r>
      <w:r w:rsidRPr="002127C5">
        <w:rPr>
          <w:rFonts w:cstheme="minorHAnsi"/>
          <w:b/>
          <w:bCs/>
          <w:sz w:val="24"/>
          <w:szCs w:val="24"/>
          <w:shd w:val="clear" w:color="auto" w:fill="FFFFFF"/>
        </w:rPr>
        <w:t>l</w:t>
      </w:r>
      <w:r w:rsidR="003718C5" w:rsidRPr="002127C5">
        <w:rPr>
          <w:rFonts w:cstheme="minorHAnsi"/>
          <w:b/>
          <w:bCs/>
          <w:sz w:val="24"/>
          <w:szCs w:val="24"/>
          <w:shd w:val="clear" w:color="auto" w:fill="FFFFFF"/>
        </w:rPr>
        <w:t>es OGEC qui ont versé une prime en janvier</w:t>
      </w:r>
      <w:r w:rsidR="003718C5" w:rsidRPr="002127C5">
        <w:rPr>
          <w:rFonts w:cstheme="minorHAnsi"/>
          <w:sz w:val="24"/>
          <w:szCs w:val="24"/>
          <w:shd w:val="clear" w:color="auto" w:fill="FFFFFF"/>
        </w:rPr>
        <w:t xml:space="preserve"> </w:t>
      </w:r>
      <w:r w:rsidR="00FF43B2" w:rsidRPr="002127C5">
        <w:rPr>
          <w:rFonts w:cstheme="minorHAnsi"/>
          <w:sz w:val="24"/>
          <w:szCs w:val="24"/>
          <w:shd w:val="clear" w:color="auto" w:fill="FFFFFF"/>
        </w:rPr>
        <w:t>n</w:t>
      </w:r>
      <w:r w:rsidR="00FC3598" w:rsidRPr="002127C5">
        <w:rPr>
          <w:rFonts w:cstheme="minorHAnsi"/>
          <w:sz w:val="24"/>
          <w:szCs w:val="24"/>
          <w:shd w:val="clear" w:color="auto" w:fill="FFFFFF"/>
        </w:rPr>
        <w:t xml:space="preserve">e </w:t>
      </w:r>
      <w:r w:rsidR="00062194" w:rsidRPr="002127C5">
        <w:rPr>
          <w:rFonts w:cstheme="minorHAnsi"/>
          <w:sz w:val="24"/>
          <w:szCs w:val="24"/>
          <w:shd w:val="clear" w:color="auto" w:fill="FFFFFF"/>
        </w:rPr>
        <w:t xml:space="preserve">peuvent </w:t>
      </w:r>
      <w:r w:rsidR="00090347" w:rsidRPr="002127C5">
        <w:rPr>
          <w:sz w:val="24"/>
          <w:szCs w:val="24"/>
          <w:lang w:eastAsia="fr-FR"/>
        </w:rPr>
        <w:t>la « </w:t>
      </w:r>
      <w:r w:rsidR="00062194" w:rsidRPr="002127C5">
        <w:rPr>
          <w:sz w:val="24"/>
          <w:szCs w:val="24"/>
          <w:lang w:eastAsia="fr-FR"/>
        </w:rPr>
        <w:t>requalifier</w:t>
      </w:r>
      <w:r w:rsidR="00090347" w:rsidRPr="002127C5">
        <w:rPr>
          <w:sz w:val="24"/>
          <w:szCs w:val="24"/>
          <w:lang w:eastAsia="fr-FR"/>
        </w:rPr>
        <w:t xml:space="preserve"> » </w:t>
      </w:r>
      <w:r w:rsidR="00062194" w:rsidRPr="002127C5">
        <w:rPr>
          <w:sz w:val="24"/>
          <w:szCs w:val="24"/>
          <w:lang w:eastAsia="fr-FR"/>
        </w:rPr>
        <w:t xml:space="preserve">en </w:t>
      </w:r>
      <w:r w:rsidR="00090347" w:rsidRPr="002127C5">
        <w:rPr>
          <w:sz w:val="24"/>
          <w:szCs w:val="24"/>
          <w:lang w:eastAsia="fr-FR"/>
        </w:rPr>
        <w:t xml:space="preserve">prime PEPA </w:t>
      </w:r>
      <w:r w:rsidR="00B37CB2" w:rsidRPr="002127C5">
        <w:rPr>
          <w:sz w:val="24"/>
          <w:szCs w:val="24"/>
          <w:lang w:eastAsia="fr-FR"/>
        </w:rPr>
        <w:t xml:space="preserve">exonérée </w:t>
      </w:r>
      <w:r w:rsidR="00090347" w:rsidRPr="002127C5">
        <w:rPr>
          <w:sz w:val="24"/>
          <w:szCs w:val="24"/>
          <w:lang w:eastAsia="fr-FR"/>
        </w:rPr>
        <w:t xml:space="preserve">et </w:t>
      </w:r>
      <w:r w:rsidR="00062194" w:rsidRPr="002127C5">
        <w:rPr>
          <w:sz w:val="24"/>
          <w:szCs w:val="24"/>
          <w:lang w:eastAsia="fr-FR"/>
        </w:rPr>
        <w:t xml:space="preserve">procéder à </w:t>
      </w:r>
      <w:r w:rsidR="00A23E05" w:rsidRPr="002127C5">
        <w:rPr>
          <w:sz w:val="24"/>
          <w:szCs w:val="24"/>
          <w:lang w:eastAsia="fr-FR"/>
        </w:rPr>
        <w:t xml:space="preserve">une </w:t>
      </w:r>
      <w:r w:rsidR="00090347" w:rsidRPr="002127C5">
        <w:rPr>
          <w:sz w:val="24"/>
          <w:szCs w:val="24"/>
          <w:lang w:eastAsia="fr-FR"/>
        </w:rPr>
        <w:t xml:space="preserve">régularisation en paie et en DSN </w:t>
      </w:r>
      <w:r w:rsidR="00062194" w:rsidRPr="002127C5">
        <w:rPr>
          <w:sz w:val="24"/>
          <w:szCs w:val="24"/>
          <w:lang w:eastAsia="fr-FR"/>
        </w:rPr>
        <w:t xml:space="preserve">que </w:t>
      </w:r>
      <w:r w:rsidR="00E0467A" w:rsidRPr="002127C5">
        <w:rPr>
          <w:sz w:val="24"/>
          <w:szCs w:val="24"/>
          <w:lang w:eastAsia="fr-FR"/>
        </w:rPr>
        <w:t xml:space="preserve">si </w:t>
      </w:r>
      <w:r w:rsidR="00581D8C" w:rsidRPr="002127C5">
        <w:rPr>
          <w:sz w:val="24"/>
          <w:szCs w:val="24"/>
          <w:lang w:eastAsia="fr-FR"/>
        </w:rPr>
        <w:t xml:space="preserve">les </w:t>
      </w:r>
      <w:r w:rsidR="00090347" w:rsidRPr="002127C5">
        <w:rPr>
          <w:sz w:val="24"/>
          <w:szCs w:val="24"/>
          <w:lang w:eastAsia="fr-FR"/>
        </w:rPr>
        <w:t>conditions prévues par le dispositif PEPA</w:t>
      </w:r>
      <w:r w:rsidR="000519B7" w:rsidRPr="002127C5">
        <w:rPr>
          <w:sz w:val="24"/>
          <w:szCs w:val="24"/>
          <w:lang w:eastAsia="fr-FR"/>
        </w:rPr>
        <w:t xml:space="preserve"> (accord</w:t>
      </w:r>
      <w:r w:rsidR="00243724" w:rsidRPr="002127C5">
        <w:rPr>
          <w:sz w:val="24"/>
          <w:szCs w:val="24"/>
          <w:lang w:eastAsia="fr-FR"/>
        </w:rPr>
        <w:t xml:space="preserve"> ou </w:t>
      </w:r>
      <w:r w:rsidR="000519B7" w:rsidRPr="002127C5">
        <w:rPr>
          <w:sz w:val="24"/>
          <w:szCs w:val="24"/>
          <w:lang w:eastAsia="fr-FR"/>
        </w:rPr>
        <w:t>DUE</w:t>
      </w:r>
      <w:r w:rsidR="00243724" w:rsidRPr="002127C5">
        <w:rPr>
          <w:sz w:val="24"/>
          <w:szCs w:val="24"/>
          <w:lang w:eastAsia="fr-FR"/>
        </w:rPr>
        <w:t xml:space="preserve"> -</w:t>
      </w:r>
      <w:r w:rsidR="009B6764" w:rsidRPr="002127C5">
        <w:rPr>
          <w:sz w:val="24"/>
          <w:szCs w:val="24"/>
          <w:lang w:eastAsia="fr-FR"/>
        </w:rPr>
        <w:t xml:space="preserve"> </w:t>
      </w:r>
      <w:r w:rsidR="00E83761" w:rsidRPr="002127C5">
        <w:rPr>
          <w:sz w:val="24"/>
          <w:szCs w:val="24"/>
          <w:lang w:eastAsia="fr-FR"/>
        </w:rPr>
        <w:t xml:space="preserve">information du </w:t>
      </w:r>
      <w:r w:rsidR="00243724" w:rsidRPr="002127C5">
        <w:rPr>
          <w:sz w:val="24"/>
          <w:szCs w:val="24"/>
          <w:lang w:eastAsia="fr-FR"/>
        </w:rPr>
        <w:t>CSE s’il existe</w:t>
      </w:r>
      <w:r w:rsidR="00FF0762" w:rsidRPr="002127C5">
        <w:rPr>
          <w:sz w:val="24"/>
          <w:szCs w:val="24"/>
          <w:lang w:eastAsia="fr-FR"/>
        </w:rPr>
        <w:t xml:space="preserve"> </w:t>
      </w:r>
      <w:r w:rsidR="00243724" w:rsidRPr="002127C5">
        <w:rPr>
          <w:sz w:val="24"/>
          <w:szCs w:val="24"/>
          <w:lang w:eastAsia="fr-FR"/>
        </w:rPr>
        <w:t>- respect des plafonds)</w:t>
      </w:r>
      <w:r w:rsidR="00FE5DA1" w:rsidRPr="002127C5">
        <w:rPr>
          <w:sz w:val="24"/>
          <w:szCs w:val="24"/>
          <w:lang w:eastAsia="fr-FR"/>
        </w:rPr>
        <w:t xml:space="preserve"> ont été respectées</w:t>
      </w:r>
      <w:r w:rsidR="00C07BCE" w:rsidRPr="002127C5">
        <w:rPr>
          <w:sz w:val="24"/>
          <w:szCs w:val="24"/>
          <w:lang w:eastAsia="fr-FR"/>
        </w:rPr>
        <w:t xml:space="preserve"> (</w:t>
      </w:r>
      <w:r w:rsidR="004365D5" w:rsidRPr="002127C5">
        <w:rPr>
          <w:sz w:val="24"/>
          <w:szCs w:val="24"/>
          <w:lang w:eastAsia="fr-FR"/>
        </w:rPr>
        <w:t xml:space="preserve">point </w:t>
      </w:r>
      <w:r w:rsidR="00C07BCE" w:rsidRPr="002127C5">
        <w:rPr>
          <w:sz w:val="24"/>
          <w:szCs w:val="24"/>
          <w:lang w:eastAsia="fr-FR"/>
        </w:rPr>
        <w:t>7</w:t>
      </w:r>
      <w:r w:rsidR="004365D5" w:rsidRPr="002127C5">
        <w:rPr>
          <w:sz w:val="24"/>
          <w:szCs w:val="24"/>
          <w:lang w:eastAsia="fr-FR"/>
        </w:rPr>
        <w:t xml:space="preserve"> de l’annexe</w:t>
      </w:r>
      <w:r w:rsidR="00C07BCE" w:rsidRPr="002127C5">
        <w:rPr>
          <w:sz w:val="24"/>
          <w:szCs w:val="24"/>
          <w:lang w:eastAsia="fr-FR"/>
        </w:rPr>
        <w:t>)</w:t>
      </w:r>
      <w:r w:rsidR="000519B7" w:rsidRPr="002127C5">
        <w:rPr>
          <w:sz w:val="24"/>
          <w:szCs w:val="24"/>
          <w:lang w:eastAsia="fr-FR"/>
        </w:rPr>
        <w:t>.</w:t>
      </w:r>
    </w:p>
    <w:p w14:paraId="7B0C68C0" w14:textId="4A9F5B42" w:rsidR="00697086" w:rsidRPr="002127C5" w:rsidRDefault="00697086" w:rsidP="002127C5">
      <w:pPr>
        <w:spacing w:before="120" w:after="0" w:line="276" w:lineRule="auto"/>
        <w:jc w:val="both"/>
        <w:rPr>
          <w:sz w:val="24"/>
          <w:szCs w:val="24"/>
          <w:lang w:eastAsia="fr-FR"/>
        </w:rPr>
      </w:pPr>
      <w:r>
        <w:rPr>
          <w:sz w:val="24"/>
          <w:szCs w:val="24"/>
          <w:lang w:eastAsia="fr-FR"/>
        </w:rPr>
        <w:t xml:space="preserve">Le question-réponse publié par la Sécurité Sociale est disponible ici : </w:t>
      </w:r>
      <w:hyperlink r:id="rId11" w:history="1">
        <w:r w:rsidRPr="001A465E">
          <w:rPr>
            <w:rStyle w:val="Lienhypertexte"/>
            <w:sz w:val="24"/>
            <w:szCs w:val="24"/>
            <w:lang w:eastAsia="fr-FR"/>
          </w:rPr>
          <w:t>https://www.securite-sociale.fr/files/live/sites/SSFR/files/medias/DSS/2020/DSS-instruction-2020_59-prime%20exceptionnelle.pdf</w:t>
        </w:r>
      </w:hyperlink>
      <w:r>
        <w:rPr>
          <w:sz w:val="24"/>
          <w:szCs w:val="24"/>
          <w:lang w:eastAsia="fr-FR"/>
        </w:rPr>
        <w:t xml:space="preserve"> </w:t>
      </w:r>
    </w:p>
    <w:p w14:paraId="38173F9F" w14:textId="7BEF609F" w:rsidR="00E33B96" w:rsidRPr="002127C5" w:rsidRDefault="00792855" w:rsidP="002127C5">
      <w:pPr>
        <w:spacing w:before="120" w:after="0" w:line="276" w:lineRule="auto"/>
        <w:jc w:val="both"/>
        <w:rPr>
          <w:rFonts w:cstheme="minorHAnsi"/>
          <w:sz w:val="24"/>
          <w:szCs w:val="24"/>
        </w:rPr>
      </w:pPr>
      <w:r w:rsidRPr="002127C5">
        <w:rPr>
          <w:rFonts w:cstheme="minorHAnsi"/>
          <w:sz w:val="24"/>
          <w:szCs w:val="24"/>
        </w:rPr>
        <w:t>En cas de besoin, nos équipes sont disponibles pour vous accompagner.</w:t>
      </w:r>
    </w:p>
    <w:p w14:paraId="295AABF3" w14:textId="77777777" w:rsidR="000D2F23" w:rsidRPr="00F00723" w:rsidRDefault="000D2F23" w:rsidP="002F33AF">
      <w:pPr>
        <w:spacing w:before="120" w:after="0" w:line="276" w:lineRule="auto"/>
        <w:jc w:val="both"/>
      </w:pPr>
    </w:p>
    <w:p w14:paraId="359D325A" w14:textId="479FFEC3" w:rsidR="00B66CDD" w:rsidRPr="00BA507F" w:rsidRDefault="00B66CDD" w:rsidP="009C33CB">
      <w:pPr>
        <w:pStyle w:val="Paragraphedeliste"/>
        <w:shd w:val="clear" w:color="auto" w:fill="FFFFFF"/>
        <w:spacing w:after="0" w:line="240" w:lineRule="auto"/>
        <w:jc w:val="right"/>
        <w:rPr>
          <w:rFonts w:eastAsia="Times New Roman" w:cstheme="minorHAnsi"/>
          <w:b/>
          <w:color w:val="44546A" w:themeColor="text2"/>
          <w:lang w:eastAsia="fr-FR"/>
        </w:rPr>
      </w:pPr>
      <w:r w:rsidRPr="00BA507F">
        <w:rPr>
          <w:rFonts w:eastAsia="Times New Roman" w:cstheme="minorHAnsi"/>
          <w:b/>
          <w:color w:val="44546A" w:themeColor="text2"/>
          <w:lang w:eastAsia="fr-FR"/>
        </w:rPr>
        <w:t>Le Collège employeur</w:t>
      </w:r>
    </w:p>
    <w:p w14:paraId="60B245BC" w14:textId="2E462500" w:rsidR="005874E7" w:rsidRDefault="00705995" w:rsidP="00705995">
      <w:pPr>
        <w:jc w:val="center"/>
        <w:rPr>
          <w:rFonts w:cstheme="minorHAnsi"/>
        </w:rPr>
      </w:pPr>
      <w:r w:rsidRPr="00E944FE">
        <w:rPr>
          <w:noProof/>
        </w:rPr>
        <w:drawing>
          <wp:inline distT="0" distB="0" distL="0" distR="0" wp14:anchorId="6D3885C5" wp14:editId="27B4DF82">
            <wp:extent cx="5760720" cy="9163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916305"/>
                    </a:xfrm>
                    <a:prstGeom prst="rect">
                      <a:avLst/>
                    </a:prstGeom>
                  </pic:spPr>
                </pic:pic>
              </a:graphicData>
            </a:graphic>
          </wp:inline>
        </w:drawing>
      </w:r>
    </w:p>
    <w:p w14:paraId="5398ED76" w14:textId="61FC9686" w:rsidR="005874E7" w:rsidRPr="00454B0A" w:rsidRDefault="005874E7" w:rsidP="00454B0A">
      <w:pPr>
        <w:jc w:val="center"/>
        <w:rPr>
          <w:rFonts w:cstheme="minorHAnsi"/>
        </w:rPr>
      </w:pPr>
      <w:r>
        <w:rPr>
          <w:rFonts w:cstheme="minorHAnsi"/>
        </w:rPr>
        <w:br w:type="page"/>
      </w:r>
      <w:r>
        <w:rPr>
          <w:rFonts w:cstheme="minorHAnsi"/>
          <w:b/>
          <w:color w:val="002060"/>
          <w:sz w:val="28"/>
          <w:szCs w:val="28"/>
          <w:u w:val="single"/>
        </w:rPr>
        <w:lastRenderedPageBreak/>
        <w:t>Présentation synthétique de la PEPA</w:t>
      </w:r>
    </w:p>
    <w:p w14:paraId="1682BBA6" w14:textId="77777777" w:rsidR="005874E7" w:rsidRDefault="005874E7" w:rsidP="005874E7">
      <w:pPr>
        <w:spacing w:after="0"/>
        <w:jc w:val="center"/>
        <w:rPr>
          <w:rFonts w:cstheme="minorHAnsi"/>
          <w:color w:val="002060"/>
        </w:rPr>
      </w:pPr>
    </w:p>
    <w:tbl>
      <w:tblPr>
        <w:tblStyle w:val="Grilledutableau"/>
        <w:tblW w:w="5000" w:type="pct"/>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85" w:type="dxa"/>
          <w:bottom w:w="85" w:type="dxa"/>
        </w:tblCellMar>
        <w:tblLook w:val="04A0" w:firstRow="1" w:lastRow="0" w:firstColumn="1" w:lastColumn="0" w:noHBand="0" w:noVBand="1"/>
      </w:tblPr>
      <w:tblGrid>
        <w:gridCol w:w="3055"/>
        <w:gridCol w:w="6681"/>
      </w:tblGrid>
      <w:tr w:rsidR="005874E7" w14:paraId="70BE62A8" w14:textId="77777777" w:rsidTr="002127C5">
        <w:trPr>
          <w:jc w:val="center"/>
        </w:trPr>
        <w:tc>
          <w:tcPr>
            <w:tcW w:w="1569" w:type="pct"/>
            <w:tcBorders>
              <w:top w:val="single" w:sz="4" w:space="0" w:color="002060"/>
              <w:left w:val="single" w:sz="4" w:space="0" w:color="002060"/>
              <w:bottom w:val="single" w:sz="4" w:space="0" w:color="002060"/>
              <w:right w:val="single" w:sz="4" w:space="0" w:color="002060"/>
            </w:tcBorders>
            <w:shd w:val="clear" w:color="auto" w:fill="002060"/>
            <w:vAlign w:val="center"/>
            <w:hideMark/>
          </w:tcPr>
          <w:p w14:paraId="2CDAA1EF" w14:textId="64C2A363" w:rsidR="005874E7" w:rsidRPr="002127C5" w:rsidRDefault="00C91E57" w:rsidP="00095E28">
            <w:pPr>
              <w:jc w:val="center"/>
              <w:rPr>
                <w:rFonts w:cstheme="minorHAnsi"/>
                <w:b/>
              </w:rPr>
            </w:pPr>
            <w:r w:rsidRPr="002127C5">
              <w:rPr>
                <w:rFonts w:cstheme="minorHAnsi"/>
                <w:b/>
              </w:rPr>
              <w:t>Une prime exonérée</w:t>
            </w:r>
          </w:p>
        </w:tc>
        <w:tc>
          <w:tcPr>
            <w:tcW w:w="3431" w:type="pct"/>
            <w:tcBorders>
              <w:top w:val="single" w:sz="4" w:space="0" w:color="002060"/>
              <w:left w:val="single" w:sz="4" w:space="0" w:color="002060"/>
              <w:bottom w:val="single" w:sz="4" w:space="0" w:color="002060"/>
              <w:right w:val="single" w:sz="4" w:space="0" w:color="002060"/>
            </w:tcBorders>
            <w:shd w:val="clear" w:color="auto" w:fill="002060"/>
            <w:vAlign w:val="center"/>
            <w:hideMark/>
          </w:tcPr>
          <w:p w14:paraId="5A830E09" w14:textId="77777777" w:rsidR="005874E7" w:rsidRPr="002127C5" w:rsidRDefault="005874E7" w:rsidP="00095E28">
            <w:pPr>
              <w:jc w:val="center"/>
              <w:rPr>
                <w:rFonts w:cstheme="minorHAnsi"/>
                <w:b/>
              </w:rPr>
            </w:pPr>
            <w:r w:rsidRPr="002127C5">
              <w:rPr>
                <w:rFonts w:cstheme="minorHAnsi"/>
                <w:b/>
              </w:rPr>
              <w:t>EXPLICATIONS</w:t>
            </w:r>
          </w:p>
        </w:tc>
      </w:tr>
      <w:tr w:rsidR="005874E7" w14:paraId="29C03E2A" w14:textId="77777777" w:rsidTr="002127C5">
        <w:trPr>
          <w:jc w:val="center"/>
        </w:trPr>
        <w:tc>
          <w:tcPr>
            <w:tcW w:w="1569" w:type="pct"/>
            <w:tcBorders>
              <w:top w:val="single" w:sz="4" w:space="0" w:color="002060"/>
              <w:left w:val="single" w:sz="4" w:space="0" w:color="002060"/>
              <w:bottom w:val="single" w:sz="4" w:space="0" w:color="002060"/>
              <w:right w:val="single" w:sz="4" w:space="0" w:color="002060"/>
            </w:tcBorders>
            <w:vAlign w:val="center"/>
            <w:hideMark/>
          </w:tcPr>
          <w:p w14:paraId="52DBBCBE" w14:textId="77777777" w:rsidR="005874E7" w:rsidRPr="002127C5" w:rsidRDefault="005874E7" w:rsidP="00095E28">
            <w:pPr>
              <w:jc w:val="center"/>
              <w:rPr>
                <w:rFonts w:cstheme="minorHAnsi"/>
                <w:b/>
                <w:color w:val="002060"/>
              </w:rPr>
            </w:pPr>
            <w:r w:rsidRPr="002127C5">
              <w:rPr>
                <w:rFonts w:cstheme="minorHAnsi"/>
                <w:b/>
                <w:color w:val="002060"/>
              </w:rPr>
              <w:t>De quoi s’agit-il ?</w:t>
            </w:r>
          </w:p>
        </w:tc>
        <w:tc>
          <w:tcPr>
            <w:tcW w:w="3431" w:type="pct"/>
            <w:tcBorders>
              <w:top w:val="single" w:sz="4" w:space="0" w:color="002060"/>
              <w:left w:val="single" w:sz="4" w:space="0" w:color="002060"/>
              <w:bottom w:val="single" w:sz="4" w:space="0" w:color="002060"/>
              <w:right w:val="single" w:sz="4" w:space="0" w:color="002060"/>
            </w:tcBorders>
            <w:vAlign w:val="center"/>
            <w:hideMark/>
          </w:tcPr>
          <w:p w14:paraId="52E4ACA6" w14:textId="7FDE833D" w:rsidR="005874E7" w:rsidRPr="002127C5" w:rsidRDefault="005874E7" w:rsidP="00095E28">
            <w:pPr>
              <w:jc w:val="both"/>
              <w:rPr>
                <w:rFonts w:cstheme="minorHAnsi"/>
              </w:rPr>
            </w:pPr>
            <w:r w:rsidRPr="002127C5">
              <w:rPr>
                <w:rFonts w:cstheme="minorHAnsi"/>
              </w:rPr>
              <w:t xml:space="preserve">Une prime exceptionnelle exonérée, </w:t>
            </w:r>
            <w:r w:rsidRPr="002127C5">
              <w:rPr>
                <w:rFonts w:cstheme="minorHAnsi"/>
                <w:b/>
                <w:bCs/>
                <w:color w:val="002060"/>
              </w:rPr>
              <w:t>sous certaines conditions</w:t>
            </w:r>
            <w:r w:rsidRPr="002127C5">
              <w:rPr>
                <w:rFonts w:cstheme="minorHAnsi"/>
              </w:rPr>
              <w:t>, de toutes cotisations sociales et d’impôt sur le revenu.</w:t>
            </w:r>
          </w:p>
        </w:tc>
      </w:tr>
      <w:tr w:rsidR="005874E7" w14:paraId="5A57138E" w14:textId="77777777" w:rsidTr="002127C5">
        <w:trPr>
          <w:jc w:val="center"/>
        </w:trPr>
        <w:tc>
          <w:tcPr>
            <w:tcW w:w="1569" w:type="pct"/>
            <w:tcBorders>
              <w:top w:val="single" w:sz="4" w:space="0" w:color="002060"/>
              <w:left w:val="single" w:sz="4" w:space="0" w:color="002060"/>
              <w:bottom w:val="single" w:sz="4" w:space="0" w:color="002060"/>
              <w:right w:val="single" w:sz="4" w:space="0" w:color="002060"/>
            </w:tcBorders>
            <w:vAlign w:val="center"/>
            <w:hideMark/>
          </w:tcPr>
          <w:p w14:paraId="4F1D8D46" w14:textId="77777777" w:rsidR="005874E7" w:rsidRPr="002127C5" w:rsidRDefault="005874E7" w:rsidP="00095E28">
            <w:pPr>
              <w:jc w:val="center"/>
              <w:rPr>
                <w:rFonts w:cstheme="minorHAnsi"/>
                <w:b/>
                <w:color w:val="002060"/>
              </w:rPr>
            </w:pPr>
            <w:r w:rsidRPr="002127C5">
              <w:rPr>
                <w:rFonts w:cstheme="minorHAnsi"/>
                <w:b/>
                <w:color w:val="002060"/>
              </w:rPr>
              <w:t>Quels sont les employeurs concernés ?</w:t>
            </w:r>
          </w:p>
        </w:tc>
        <w:tc>
          <w:tcPr>
            <w:tcW w:w="3431" w:type="pct"/>
            <w:tcBorders>
              <w:top w:val="single" w:sz="4" w:space="0" w:color="002060"/>
              <w:left w:val="single" w:sz="4" w:space="0" w:color="002060"/>
              <w:bottom w:val="single" w:sz="4" w:space="0" w:color="002060"/>
              <w:right w:val="single" w:sz="4" w:space="0" w:color="002060"/>
            </w:tcBorders>
            <w:vAlign w:val="center"/>
            <w:hideMark/>
          </w:tcPr>
          <w:p w14:paraId="5A4D1623" w14:textId="0DD00A57" w:rsidR="00454B0A" w:rsidRPr="002127C5" w:rsidRDefault="002127C5" w:rsidP="00095E28">
            <w:pPr>
              <w:jc w:val="both"/>
              <w:rPr>
                <w:rFonts w:cstheme="minorHAnsi"/>
              </w:rPr>
            </w:pPr>
            <w:r w:rsidRPr="002127C5">
              <w:rPr>
                <w:rFonts w:cstheme="minorHAnsi"/>
              </w:rPr>
              <w:t>Tous les employeurs sont concernés, qu’ils aient mis en place ou non un accord d’intéressement.</w:t>
            </w:r>
          </w:p>
        </w:tc>
      </w:tr>
      <w:tr w:rsidR="005874E7" w14:paraId="5E9D1443" w14:textId="77777777" w:rsidTr="002127C5">
        <w:trPr>
          <w:jc w:val="center"/>
        </w:trPr>
        <w:tc>
          <w:tcPr>
            <w:tcW w:w="1569" w:type="pct"/>
            <w:tcBorders>
              <w:top w:val="single" w:sz="4" w:space="0" w:color="002060"/>
              <w:left w:val="single" w:sz="4" w:space="0" w:color="002060"/>
              <w:bottom w:val="single" w:sz="4" w:space="0" w:color="002060"/>
              <w:right w:val="single" w:sz="4" w:space="0" w:color="002060"/>
            </w:tcBorders>
            <w:vAlign w:val="center"/>
            <w:hideMark/>
          </w:tcPr>
          <w:p w14:paraId="59961C6E" w14:textId="77777777" w:rsidR="005874E7" w:rsidRPr="002127C5" w:rsidRDefault="005874E7" w:rsidP="00095E28">
            <w:pPr>
              <w:jc w:val="center"/>
              <w:rPr>
                <w:rFonts w:cstheme="minorHAnsi"/>
                <w:b/>
                <w:color w:val="002060"/>
              </w:rPr>
            </w:pPr>
            <w:r w:rsidRPr="002127C5">
              <w:rPr>
                <w:rFonts w:cstheme="minorHAnsi"/>
                <w:b/>
                <w:color w:val="002060"/>
              </w:rPr>
              <w:t>A qui peut-elle être versée ?</w:t>
            </w:r>
          </w:p>
        </w:tc>
        <w:tc>
          <w:tcPr>
            <w:tcW w:w="3431" w:type="pct"/>
            <w:tcBorders>
              <w:top w:val="single" w:sz="4" w:space="0" w:color="002060"/>
              <w:left w:val="single" w:sz="4" w:space="0" w:color="002060"/>
              <w:bottom w:val="single" w:sz="4" w:space="0" w:color="002060"/>
              <w:right w:val="single" w:sz="4" w:space="0" w:color="002060"/>
            </w:tcBorders>
            <w:vAlign w:val="center"/>
            <w:hideMark/>
          </w:tcPr>
          <w:p w14:paraId="5BC6FCEB" w14:textId="03FBBCAA" w:rsidR="005874E7" w:rsidRPr="002127C5" w:rsidRDefault="005874E7" w:rsidP="00095E28">
            <w:pPr>
              <w:jc w:val="both"/>
              <w:rPr>
                <w:rFonts w:cstheme="minorHAnsi"/>
              </w:rPr>
            </w:pPr>
            <w:r w:rsidRPr="002127C5">
              <w:rPr>
                <w:rFonts w:cstheme="minorHAnsi"/>
              </w:rPr>
              <w:t>A tous les salariés liés par un contrat de travail à la date de versement de la prime.</w:t>
            </w:r>
          </w:p>
          <w:p w14:paraId="72BC5AE4" w14:textId="7177844C" w:rsidR="003D7EB6" w:rsidRPr="002127C5" w:rsidRDefault="003D7EB6" w:rsidP="00095E28">
            <w:pPr>
              <w:jc w:val="both"/>
              <w:rPr>
                <w:rFonts w:cstheme="minorHAnsi"/>
                <w:b/>
              </w:rPr>
            </w:pPr>
            <w:r w:rsidRPr="002127C5">
              <w:rPr>
                <w:rFonts w:cstheme="minorHAnsi"/>
              </w:rPr>
              <w:t>Sur la possibilité de distinguer entre salariés</w:t>
            </w:r>
            <w:r w:rsidR="006F2C64" w:rsidRPr="002127C5">
              <w:rPr>
                <w:rFonts w:cstheme="minorHAnsi"/>
              </w:rPr>
              <w:t xml:space="preserve">, voir </w:t>
            </w:r>
            <w:r w:rsidR="00344318" w:rsidRPr="002127C5">
              <w:rPr>
                <w:rFonts w:cstheme="minorHAnsi"/>
              </w:rPr>
              <w:t xml:space="preserve">la </w:t>
            </w:r>
            <w:r w:rsidR="006F2C64" w:rsidRPr="002127C5">
              <w:rPr>
                <w:rFonts w:cstheme="minorHAnsi"/>
              </w:rPr>
              <w:t xml:space="preserve">Q-R </w:t>
            </w:r>
            <w:r w:rsidR="00697086">
              <w:rPr>
                <w:rFonts w:cstheme="minorHAnsi"/>
              </w:rPr>
              <w:t>3</w:t>
            </w:r>
            <w:r w:rsidRPr="002127C5">
              <w:rPr>
                <w:rFonts w:cstheme="minorHAnsi"/>
                <w:b/>
              </w:rPr>
              <w:t xml:space="preserve"> </w:t>
            </w:r>
          </w:p>
          <w:p w14:paraId="6ECD8CBD" w14:textId="7EEE6E62" w:rsidR="009C4AE5" w:rsidRPr="002127C5" w:rsidRDefault="009C4AE5" w:rsidP="00095E28">
            <w:pPr>
              <w:jc w:val="both"/>
              <w:rPr>
                <w:rFonts w:cstheme="minorHAnsi"/>
                <w:b/>
              </w:rPr>
            </w:pPr>
          </w:p>
        </w:tc>
      </w:tr>
      <w:tr w:rsidR="005874E7" w14:paraId="664AB511" w14:textId="77777777" w:rsidTr="002127C5">
        <w:trPr>
          <w:jc w:val="center"/>
        </w:trPr>
        <w:tc>
          <w:tcPr>
            <w:tcW w:w="1569" w:type="pct"/>
            <w:tcBorders>
              <w:top w:val="single" w:sz="4" w:space="0" w:color="002060"/>
              <w:left w:val="single" w:sz="4" w:space="0" w:color="002060"/>
              <w:bottom w:val="single" w:sz="4" w:space="0" w:color="002060"/>
              <w:right w:val="single" w:sz="4" w:space="0" w:color="002060"/>
            </w:tcBorders>
            <w:vAlign w:val="center"/>
            <w:hideMark/>
          </w:tcPr>
          <w:p w14:paraId="4B1F33DE" w14:textId="16877D86" w:rsidR="005874E7" w:rsidRPr="002127C5" w:rsidRDefault="005874E7" w:rsidP="00095E28">
            <w:pPr>
              <w:jc w:val="center"/>
              <w:rPr>
                <w:rFonts w:cstheme="minorHAnsi"/>
                <w:b/>
                <w:color w:val="002060"/>
              </w:rPr>
            </w:pPr>
            <w:r w:rsidRPr="002127C5">
              <w:rPr>
                <w:rFonts w:cstheme="minorHAnsi"/>
                <w:b/>
                <w:color w:val="002060"/>
              </w:rPr>
              <w:t>Comment est-elle mise en place</w:t>
            </w:r>
            <w:r w:rsidR="00540CA6" w:rsidRPr="002127C5">
              <w:rPr>
                <w:rFonts w:cstheme="minorHAnsi"/>
                <w:b/>
                <w:color w:val="002060"/>
              </w:rPr>
              <w:t xml:space="preserve"> dans les OGEC</w:t>
            </w:r>
            <w:r w:rsidRPr="002127C5">
              <w:rPr>
                <w:rFonts w:cstheme="minorHAnsi"/>
                <w:b/>
                <w:color w:val="002060"/>
              </w:rPr>
              <w:t> ?</w:t>
            </w:r>
          </w:p>
        </w:tc>
        <w:tc>
          <w:tcPr>
            <w:tcW w:w="3431" w:type="pct"/>
            <w:tcBorders>
              <w:top w:val="single" w:sz="4" w:space="0" w:color="002060"/>
              <w:left w:val="single" w:sz="4" w:space="0" w:color="002060"/>
              <w:bottom w:val="single" w:sz="4" w:space="0" w:color="002060"/>
              <w:right w:val="single" w:sz="4" w:space="0" w:color="002060"/>
            </w:tcBorders>
            <w:vAlign w:val="center"/>
            <w:hideMark/>
          </w:tcPr>
          <w:p w14:paraId="0715AA36" w14:textId="77777777" w:rsidR="005874E7" w:rsidRPr="002127C5" w:rsidRDefault="005874E7" w:rsidP="00095E28">
            <w:pPr>
              <w:jc w:val="both"/>
              <w:rPr>
                <w:rFonts w:cstheme="minorHAnsi"/>
              </w:rPr>
            </w:pPr>
            <w:r w:rsidRPr="002127C5">
              <w:rPr>
                <w:rFonts w:cstheme="minorHAnsi"/>
              </w:rPr>
              <w:t>L’instauration et les modalités de la prime (montant, plafond, champ d’application) sont déterminés :</w:t>
            </w:r>
          </w:p>
          <w:p w14:paraId="652F95EF" w14:textId="3FFA4E3F" w:rsidR="005874E7" w:rsidRPr="002127C5" w:rsidRDefault="005874E7" w:rsidP="005874E7">
            <w:pPr>
              <w:pStyle w:val="Paragraphedeliste"/>
              <w:numPr>
                <w:ilvl w:val="0"/>
                <w:numId w:val="5"/>
              </w:numPr>
              <w:jc w:val="both"/>
              <w:rPr>
                <w:rFonts w:cstheme="minorHAnsi"/>
              </w:rPr>
            </w:pPr>
            <w:proofErr w:type="gramStart"/>
            <w:r w:rsidRPr="002127C5">
              <w:rPr>
                <w:rFonts w:cstheme="minorHAnsi"/>
              </w:rPr>
              <w:t>par</w:t>
            </w:r>
            <w:proofErr w:type="gramEnd"/>
            <w:r w:rsidRPr="002127C5">
              <w:rPr>
                <w:rFonts w:cstheme="minorHAnsi"/>
              </w:rPr>
              <w:t xml:space="preserve"> accord collectif d’entreprise</w:t>
            </w:r>
            <w:r w:rsidR="00540CA6" w:rsidRPr="002127C5">
              <w:rPr>
                <w:rFonts w:cstheme="minorHAnsi"/>
              </w:rPr>
              <w:t xml:space="preserve"> ; </w:t>
            </w:r>
          </w:p>
          <w:p w14:paraId="6D97D421" w14:textId="611CF10A" w:rsidR="005874E7" w:rsidRPr="002127C5" w:rsidRDefault="005874E7" w:rsidP="005874E7">
            <w:pPr>
              <w:pStyle w:val="Paragraphedeliste"/>
              <w:numPr>
                <w:ilvl w:val="0"/>
                <w:numId w:val="5"/>
              </w:numPr>
              <w:jc w:val="both"/>
              <w:rPr>
                <w:rFonts w:cstheme="minorHAnsi"/>
              </w:rPr>
            </w:pPr>
            <w:proofErr w:type="gramStart"/>
            <w:r w:rsidRPr="002127C5">
              <w:rPr>
                <w:rFonts w:cstheme="minorHAnsi"/>
              </w:rPr>
              <w:t>ou</w:t>
            </w:r>
            <w:proofErr w:type="gramEnd"/>
            <w:r w:rsidRPr="002127C5">
              <w:rPr>
                <w:rFonts w:cstheme="minorHAnsi"/>
              </w:rPr>
              <w:t xml:space="preserve"> par décision unilatérale de l’employeur</w:t>
            </w:r>
            <w:r w:rsidR="00A251DB" w:rsidRPr="002127C5">
              <w:rPr>
                <w:rFonts w:cstheme="minorHAnsi"/>
              </w:rPr>
              <w:t xml:space="preserve"> (DUE)</w:t>
            </w:r>
            <w:r w:rsidRPr="002127C5">
              <w:rPr>
                <w:rFonts w:cstheme="minorHAnsi"/>
              </w:rPr>
              <w:t xml:space="preserve">. </w:t>
            </w:r>
          </w:p>
          <w:p w14:paraId="74B1DBD0" w14:textId="29EE0E18" w:rsidR="005874E7" w:rsidRPr="002127C5" w:rsidRDefault="005874E7" w:rsidP="00095E28">
            <w:pPr>
              <w:jc w:val="both"/>
              <w:rPr>
                <w:rFonts w:cstheme="minorHAnsi"/>
              </w:rPr>
            </w:pPr>
            <w:r w:rsidRPr="002127C5">
              <w:rPr>
                <w:rFonts w:cstheme="minorHAnsi"/>
              </w:rPr>
              <w:t xml:space="preserve">Dans ce cas, la décision devra nécessairement intervenir avant </w:t>
            </w:r>
            <w:r w:rsidR="001960DA" w:rsidRPr="002127C5">
              <w:rPr>
                <w:rFonts w:cstheme="minorHAnsi"/>
                <w:b/>
                <w:bCs/>
                <w:color w:val="002060"/>
              </w:rPr>
              <w:t>le 31 août 2020</w:t>
            </w:r>
            <w:r w:rsidRPr="002127C5">
              <w:rPr>
                <w:rFonts w:cstheme="minorHAnsi"/>
                <w:b/>
                <w:bCs/>
                <w:color w:val="002060"/>
              </w:rPr>
              <w:t xml:space="preserve">, </w:t>
            </w:r>
            <w:r w:rsidRPr="002127C5">
              <w:rPr>
                <w:rFonts w:cstheme="minorHAnsi"/>
              </w:rPr>
              <w:t>tout comme l’information du CSE, s’il existe.</w:t>
            </w:r>
            <w:r w:rsidRPr="002127C5">
              <w:t xml:space="preserve"> </w:t>
            </w:r>
          </w:p>
        </w:tc>
      </w:tr>
      <w:tr w:rsidR="005874E7" w14:paraId="4AB69BE9" w14:textId="77777777" w:rsidTr="002127C5">
        <w:trPr>
          <w:jc w:val="center"/>
        </w:trPr>
        <w:tc>
          <w:tcPr>
            <w:tcW w:w="1569" w:type="pct"/>
            <w:tcBorders>
              <w:top w:val="single" w:sz="4" w:space="0" w:color="002060"/>
              <w:left w:val="single" w:sz="4" w:space="0" w:color="002060"/>
              <w:bottom w:val="single" w:sz="4" w:space="0" w:color="002060"/>
              <w:right w:val="single" w:sz="4" w:space="0" w:color="002060"/>
            </w:tcBorders>
            <w:vAlign w:val="center"/>
            <w:hideMark/>
          </w:tcPr>
          <w:p w14:paraId="5B114CC7" w14:textId="77777777" w:rsidR="005874E7" w:rsidRPr="002127C5" w:rsidRDefault="005874E7" w:rsidP="00095E28">
            <w:pPr>
              <w:jc w:val="center"/>
              <w:rPr>
                <w:rFonts w:cstheme="minorHAnsi"/>
                <w:b/>
                <w:color w:val="002060"/>
              </w:rPr>
            </w:pPr>
            <w:r w:rsidRPr="002127C5">
              <w:rPr>
                <w:rFonts w:cstheme="minorHAnsi"/>
                <w:b/>
                <w:color w:val="002060"/>
              </w:rPr>
              <w:t>Quel est son montant ?</w:t>
            </w:r>
          </w:p>
        </w:tc>
        <w:tc>
          <w:tcPr>
            <w:tcW w:w="3431" w:type="pct"/>
            <w:tcBorders>
              <w:top w:val="single" w:sz="4" w:space="0" w:color="002060"/>
              <w:left w:val="single" w:sz="4" w:space="0" w:color="002060"/>
              <w:bottom w:val="single" w:sz="4" w:space="0" w:color="002060"/>
              <w:right w:val="single" w:sz="4" w:space="0" w:color="002060"/>
            </w:tcBorders>
            <w:vAlign w:val="center"/>
            <w:hideMark/>
          </w:tcPr>
          <w:p w14:paraId="36878DE7" w14:textId="7C9D3157" w:rsidR="005874E7" w:rsidRPr="002127C5" w:rsidRDefault="005874E7" w:rsidP="00095E28">
            <w:pPr>
              <w:jc w:val="both"/>
              <w:rPr>
                <w:rFonts w:cstheme="minorHAnsi"/>
              </w:rPr>
            </w:pPr>
            <w:r w:rsidRPr="002127C5">
              <w:rPr>
                <w:rFonts w:cstheme="minorHAnsi"/>
              </w:rPr>
              <w:t xml:space="preserve">Le montant de la prime distribuée est librement fixé. </w:t>
            </w:r>
            <w:r w:rsidR="00FB1C41" w:rsidRPr="002127C5">
              <w:rPr>
                <w:rFonts w:cstheme="minorHAnsi"/>
              </w:rPr>
              <w:br/>
              <w:t>L</w:t>
            </w:r>
            <w:r w:rsidRPr="002127C5">
              <w:rPr>
                <w:rFonts w:cstheme="minorHAnsi"/>
              </w:rPr>
              <w:t xml:space="preserve">a partie de rémunération excédant la </w:t>
            </w:r>
            <w:r w:rsidRPr="002127C5">
              <w:rPr>
                <w:rFonts w:cstheme="minorHAnsi"/>
                <w:b/>
                <w:bCs/>
                <w:color w:val="002060"/>
              </w:rPr>
              <w:t xml:space="preserve">limite de </w:t>
            </w:r>
            <w:r w:rsidR="0029230A" w:rsidRPr="002127C5">
              <w:rPr>
                <w:rFonts w:cstheme="minorHAnsi"/>
                <w:b/>
                <w:bCs/>
                <w:color w:val="002060"/>
              </w:rPr>
              <w:t>2</w:t>
            </w:r>
            <w:r w:rsidRPr="002127C5">
              <w:rPr>
                <w:rFonts w:cstheme="minorHAnsi"/>
                <w:b/>
                <w:bCs/>
                <w:color w:val="002060"/>
              </w:rPr>
              <w:t xml:space="preserve"> 000 </w:t>
            </w:r>
            <w:r w:rsidR="00FB1C41" w:rsidRPr="002127C5">
              <w:rPr>
                <w:rFonts w:cstheme="minorHAnsi"/>
                <w:b/>
                <w:bCs/>
                <w:color w:val="002060"/>
              </w:rPr>
              <w:t>€</w:t>
            </w:r>
            <w:r w:rsidRPr="002127C5">
              <w:rPr>
                <w:rFonts w:cstheme="minorHAnsi"/>
                <w:b/>
                <w:bCs/>
                <w:color w:val="002060"/>
              </w:rPr>
              <w:t xml:space="preserve"> </w:t>
            </w:r>
            <w:r w:rsidRPr="002127C5">
              <w:rPr>
                <w:rFonts w:cstheme="minorHAnsi"/>
              </w:rPr>
              <w:t>devra être réintégrée dans l’assiette de l’ensemble des cotisations, contributions et impôts sur le revenu.</w:t>
            </w:r>
          </w:p>
          <w:p w14:paraId="41BB54F2" w14:textId="4555EBF3" w:rsidR="00454B0A" w:rsidRPr="002127C5" w:rsidRDefault="00454B0A" w:rsidP="00095E28">
            <w:pPr>
              <w:jc w:val="both"/>
              <w:rPr>
                <w:rFonts w:cstheme="minorHAnsi"/>
              </w:rPr>
            </w:pPr>
          </w:p>
        </w:tc>
      </w:tr>
      <w:tr w:rsidR="005874E7" w14:paraId="4621657C" w14:textId="77777777" w:rsidTr="002127C5">
        <w:trPr>
          <w:jc w:val="center"/>
        </w:trPr>
        <w:tc>
          <w:tcPr>
            <w:tcW w:w="1569" w:type="pct"/>
            <w:tcBorders>
              <w:top w:val="single" w:sz="4" w:space="0" w:color="002060"/>
              <w:left w:val="single" w:sz="4" w:space="0" w:color="002060"/>
              <w:bottom w:val="single" w:sz="4" w:space="0" w:color="002060"/>
              <w:right w:val="single" w:sz="4" w:space="0" w:color="002060"/>
            </w:tcBorders>
            <w:vAlign w:val="center"/>
            <w:hideMark/>
          </w:tcPr>
          <w:p w14:paraId="5A8804DF" w14:textId="4E754F18" w:rsidR="005874E7" w:rsidRPr="002127C5" w:rsidRDefault="005874E7" w:rsidP="00095E28">
            <w:pPr>
              <w:jc w:val="center"/>
              <w:rPr>
                <w:rFonts w:cstheme="minorHAnsi"/>
                <w:b/>
                <w:color w:val="002060"/>
              </w:rPr>
            </w:pPr>
            <w:r w:rsidRPr="002127C5">
              <w:rPr>
                <w:rFonts w:cstheme="minorHAnsi"/>
                <w:b/>
                <w:color w:val="002060"/>
              </w:rPr>
              <w:t>Quand la verser</w:t>
            </w:r>
            <w:r w:rsidR="00FB64E1" w:rsidRPr="002127C5">
              <w:rPr>
                <w:rFonts w:cstheme="minorHAnsi"/>
                <w:b/>
                <w:color w:val="002060"/>
              </w:rPr>
              <w:t xml:space="preserve"> pour bénéficier des exonérations</w:t>
            </w:r>
            <w:r w:rsidRPr="002127C5">
              <w:rPr>
                <w:rFonts w:cstheme="minorHAnsi"/>
                <w:b/>
                <w:color w:val="002060"/>
              </w:rPr>
              <w:t> ?</w:t>
            </w:r>
          </w:p>
        </w:tc>
        <w:tc>
          <w:tcPr>
            <w:tcW w:w="3431" w:type="pct"/>
            <w:tcBorders>
              <w:top w:val="single" w:sz="4" w:space="0" w:color="002060"/>
              <w:left w:val="single" w:sz="4" w:space="0" w:color="002060"/>
              <w:bottom w:val="single" w:sz="4" w:space="0" w:color="002060"/>
              <w:right w:val="single" w:sz="4" w:space="0" w:color="002060"/>
            </w:tcBorders>
            <w:vAlign w:val="center"/>
            <w:hideMark/>
          </w:tcPr>
          <w:p w14:paraId="3ECF0AE1" w14:textId="08DAE21F" w:rsidR="00FB64E1" w:rsidRPr="002127C5" w:rsidRDefault="002428A0" w:rsidP="00FB64E1">
            <w:pPr>
              <w:jc w:val="both"/>
              <w:rPr>
                <w:rFonts w:cstheme="minorHAnsi"/>
              </w:rPr>
            </w:pPr>
            <w:r w:rsidRPr="002127C5">
              <w:rPr>
                <w:rFonts w:cstheme="minorHAnsi"/>
              </w:rPr>
              <w:t xml:space="preserve">Le dispositif est ouvert </w:t>
            </w:r>
            <w:r w:rsidR="00FB64E1" w:rsidRPr="002127C5">
              <w:rPr>
                <w:rFonts w:cstheme="minorHAnsi"/>
              </w:rPr>
              <w:t xml:space="preserve">du </w:t>
            </w:r>
            <w:r w:rsidR="005874E7" w:rsidRPr="002127C5">
              <w:rPr>
                <w:rFonts w:cstheme="minorHAnsi"/>
                <w:b/>
                <w:bCs/>
                <w:color w:val="002060"/>
              </w:rPr>
              <w:t xml:space="preserve">28 décembre 2019 </w:t>
            </w:r>
            <w:r w:rsidR="005874E7" w:rsidRPr="002127C5">
              <w:rPr>
                <w:rFonts w:cstheme="minorHAnsi"/>
              </w:rPr>
              <w:t>(</w:t>
            </w:r>
            <w:r w:rsidR="00885CB2" w:rsidRPr="002127C5">
              <w:rPr>
                <w:rFonts w:cstheme="minorHAnsi"/>
              </w:rPr>
              <w:t>date d’</w:t>
            </w:r>
            <w:r w:rsidR="005874E7" w:rsidRPr="002127C5">
              <w:rPr>
                <w:rFonts w:cstheme="minorHAnsi"/>
              </w:rPr>
              <w:t>entrée en vigueur de la loi)</w:t>
            </w:r>
            <w:r w:rsidR="00FB64E1" w:rsidRPr="002127C5">
              <w:rPr>
                <w:rFonts w:cstheme="minorHAnsi"/>
                <w:b/>
                <w:bCs/>
                <w:color w:val="002060"/>
              </w:rPr>
              <w:t xml:space="preserve"> </w:t>
            </w:r>
            <w:r w:rsidR="00FB64E1" w:rsidRPr="002127C5">
              <w:rPr>
                <w:rFonts w:cstheme="minorHAnsi"/>
              </w:rPr>
              <w:t>au</w:t>
            </w:r>
            <w:r w:rsidR="00FB64E1" w:rsidRPr="002127C5">
              <w:rPr>
                <w:rFonts w:cstheme="minorHAnsi"/>
                <w:b/>
                <w:bCs/>
              </w:rPr>
              <w:t xml:space="preserve"> </w:t>
            </w:r>
            <w:r w:rsidR="001960DA" w:rsidRPr="002127C5">
              <w:rPr>
                <w:rFonts w:cstheme="minorHAnsi"/>
                <w:b/>
                <w:bCs/>
                <w:color w:val="002060"/>
              </w:rPr>
              <w:t>31 août 2020</w:t>
            </w:r>
            <w:r w:rsidR="005874E7" w:rsidRPr="002127C5">
              <w:rPr>
                <w:rFonts w:cstheme="minorHAnsi"/>
              </w:rPr>
              <w:t>.</w:t>
            </w:r>
            <w:r w:rsidR="002E61C9" w:rsidRPr="002127C5">
              <w:rPr>
                <w:rFonts w:cstheme="minorHAnsi"/>
              </w:rPr>
              <w:t xml:space="preserve"> </w:t>
            </w:r>
          </w:p>
          <w:p w14:paraId="7C1BA38A" w14:textId="79A6C26F" w:rsidR="00FB64E1" w:rsidRPr="002127C5" w:rsidRDefault="005874E7" w:rsidP="00FB64E1">
            <w:pPr>
              <w:jc w:val="both"/>
              <w:rPr>
                <w:rFonts w:cstheme="minorHAnsi"/>
              </w:rPr>
            </w:pPr>
            <w:r w:rsidRPr="002127C5">
              <w:rPr>
                <w:rFonts w:cstheme="minorHAnsi"/>
              </w:rPr>
              <w:t xml:space="preserve">Elle peut faire l’objet d’une </w:t>
            </w:r>
            <w:r w:rsidR="00DF7D1A" w:rsidRPr="002127C5">
              <w:rPr>
                <w:rFonts w:cstheme="minorHAnsi"/>
              </w:rPr>
              <w:t xml:space="preserve">ou plusieurs </w:t>
            </w:r>
            <w:r w:rsidRPr="002127C5">
              <w:rPr>
                <w:rFonts w:cstheme="minorHAnsi"/>
              </w:rPr>
              <w:t>avance</w:t>
            </w:r>
            <w:r w:rsidR="00CC5340" w:rsidRPr="002127C5">
              <w:rPr>
                <w:rFonts w:cstheme="minorHAnsi"/>
              </w:rPr>
              <w:t>(s)</w:t>
            </w:r>
            <w:r w:rsidRPr="002127C5">
              <w:rPr>
                <w:rFonts w:cstheme="minorHAnsi"/>
              </w:rPr>
              <w:t xml:space="preserve"> mais, en tout état de cause, l’intégralité de son montant doit être versée au plus tard </w:t>
            </w:r>
            <w:r w:rsidR="00FB64E1" w:rsidRPr="002127C5">
              <w:rPr>
                <w:rFonts w:cstheme="minorHAnsi"/>
              </w:rPr>
              <w:t xml:space="preserve">à cette dernière date. </w:t>
            </w:r>
          </w:p>
          <w:p w14:paraId="3C3DF264" w14:textId="05C11586" w:rsidR="008A7BFF" w:rsidRPr="002127C5" w:rsidRDefault="008A7BFF" w:rsidP="008A7BFF">
            <w:pPr>
              <w:pStyle w:val="Paragraphedeliste"/>
              <w:numPr>
                <w:ilvl w:val="0"/>
                <w:numId w:val="5"/>
              </w:numPr>
              <w:jc w:val="both"/>
              <w:rPr>
                <w:rFonts w:cstheme="minorHAnsi"/>
              </w:rPr>
            </w:pPr>
            <w:r w:rsidRPr="002127C5">
              <w:rPr>
                <w:rFonts w:cstheme="minorHAnsi"/>
              </w:rPr>
              <w:t>Sur les exonérations concernées, voir la QR-</w:t>
            </w:r>
            <w:r w:rsidR="00A700C5" w:rsidRPr="002127C5">
              <w:rPr>
                <w:rFonts w:cstheme="minorHAnsi"/>
              </w:rPr>
              <w:t>6.1</w:t>
            </w:r>
          </w:p>
          <w:p w14:paraId="56EFBC8E" w14:textId="769926B5" w:rsidR="005874E7" w:rsidRPr="002127C5" w:rsidRDefault="003D7EB6" w:rsidP="008A7BFF">
            <w:pPr>
              <w:pStyle w:val="Paragraphedeliste"/>
              <w:numPr>
                <w:ilvl w:val="0"/>
                <w:numId w:val="5"/>
              </w:numPr>
              <w:jc w:val="both"/>
              <w:rPr>
                <w:rFonts w:cstheme="minorHAnsi"/>
              </w:rPr>
            </w:pPr>
            <w:r w:rsidRPr="002127C5">
              <w:rPr>
                <w:rFonts w:cstheme="minorHAnsi"/>
              </w:rPr>
              <w:t>Sur</w:t>
            </w:r>
            <w:r w:rsidR="00FB64E1" w:rsidRPr="002127C5">
              <w:rPr>
                <w:rFonts w:cstheme="minorHAnsi"/>
              </w:rPr>
              <w:t xml:space="preserve"> la requalification en Prime PEPA exonérée</w:t>
            </w:r>
            <w:r w:rsidR="006F2C64" w:rsidRPr="002127C5">
              <w:rPr>
                <w:rFonts w:cstheme="minorHAnsi"/>
              </w:rPr>
              <w:t>, voir</w:t>
            </w:r>
            <w:r w:rsidR="00FB64E1" w:rsidRPr="002127C5">
              <w:rPr>
                <w:rFonts w:cstheme="minorHAnsi"/>
              </w:rPr>
              <w:t xml:space="preserve"> </w:t>
            </w:r>
            <w:r w:rsidR="008A7BFF" w:rsidRPr="002127C5">
              <w:rPr>
                <w:rFonts w:cstheme="minorHAnsi"/>
              </w:rPr>
              <w:t xml:space="preserve">la </w:t>
            </w:r>
            <w:r w:rsidR="00FB64E1" w:rsidRPr="002127C5">
              <w:rPr>
                <w:rFonts w:cstheme="minorHAnsi"/>
              </w:rPr>
              <w:t>QR-7</w:t>
            </w:r>
            <w:r w:rsidR="00420E4F" w:rsidRPr="002127C5">
              <w:rPr>
                <w:rFonts w:cstheme="minorHAnsi"/>
              </w:rPr>
              <w:t>.1</w:t>
            </w:r>
          </w:p>
        </w:tc>
      </w:tr>
      <w:tr w:rsidR="005874E7" w14:paraId="02753081" w14:textId="77777777" w:rsidTr="002127C5">
        <w:trPr>
          <w:jc w:val="center"/>
        </w:trPr>
        <w:tc>
          <w:tcPr>
            <w:tcW w:w="1569" w:type="pct"/>
            <w:tcBorders>
              <w:top w:val="single" w:sz="4" w:space="0" w:color="002060"/>
              <w:left w:val="single" w:sz="4" w:space="0" w:color="002060"/>
              <w:bottom w:val="single" w:sz="4" w:space="0" w:color="002060"/>
              <w:right w:val="single" w:sz="4" w:space="0" w:color="002060"/>
            </w:tcBorders>
            <w:vAlign w:val="center"/>
            <w:hideMark/>
          </w:tcPr>
          <w:p w14:paraId="0A3F0DFB" w14:textId="77777777" w:rsidR="005874E7" w:rsidRPr="002127C5" w:rsidRDefault="005874E7" w:rsidP="00095E28">
            <w:pPr>
              <w:jc w:val="center"/>
              <w:rPr>
                <w:rFonts w:cstheme="minorHAnsi"/>
                <w:b/>
                <w:color w:val="002060"/>
              </w:rPr>
            </w:pPr>
            <w:r w:rsidRPr="002127C5">
              <w:rPr>
                <w:rFonts w:cstheme="minorHAnsi"/>
                <w:b/>
                <w:color w:val="002060"/>
              </w:rPr>
              <w:t>A quelles conditions bénéficie-t-elle d’un traitement social et fiscal de faveur ?</w:t>
            </w:r>
          </w:p>
        </w:tc>
        <w:tc>
          <w:tcPr>
            <w:tcW w:w="3431" w:type="pct"/>
            <w:tcBorders>
              <w:top w:val="single" w:sz="4" w:space="0" w:color="002060"/>
              <w:left w:val="single" w:sz="4" w:space="0" w:color="002060"/>
              <w:bottom w:val="single" w:sz="4" w:space="0" w:color="002060"/>
              <w:right w:val="single" w:sz="4" w:space="0" w:color="002060"/>
            </w:tcBorders>
            <w:vAlign w:val="center"/>
            <w:hideMark/>
          </w:tcPr>
          <w:p w14:paraId="3008180C" w14:textId="520A1C80" w:rsidR="005874E7" w:rsidRPr="002127C5" w:rsidRDefault="005874E7" w:rsidP="00095E28">
            <w:pPr>
              <w:rPr>
                <w:rFonts w:cstheme="minorHAnsi"/>
              </w:rPr>
            </w:pPr>
            <w:r w:rsidRPr="002127C5">
              <w:rPr>
                <w:rFonts w:cstheme="minorHAnsi"/>
              </w:rPr>
              <w:t xml:space="preserve">Dans la limite de </w:t>
            </w:r>
            <w:r w:rsidR="0029230A" w:rsidRPr="002127C5">
              <w:rPr>
                <w:rFonts w:cstheme="minorHAnsi"/>
              </w:rPr>
              <w:t>2</w:t>
            </w:r>
            <w:r w:rsidRPr="002127C5">
              <w:rPr>
                <w:rFonts w:cstheme="minorHAnsi"/>
              </w:rPr>
              <w:t> 000 euros par salarié</w:t>
            </w:r>
            <w:r w:rsidR="009C4AE5" w:rsidRPr="002127C5">
              <w:rPr>
                <w:rFonts w:cstheme="minorHAnsi"/>
              </w:rPr>
              <w:t>,</w:t>
            </w:r>
            <w:r w:rsidRPr="002127C5">
              <w:rPr>
                <w:rFonts w:cstheme="minorHAnsi"/>
              </w:rPr>
              <w:t xml:space="preserve"> la prime est exonérée :</w:t>
            </w:r>
          </w:p>
          <w:p w14:paraId="418F513C" w14:textId="77777777" w:rsidR="005874E7" w:rsidRPr="002127C5" w:rsidRDefault="005874E7" w:rsidP="005874E7">
            <w:pPr>
              <w:pStyle w:val="Paragraphedeliste"/>
              <w:numPr>
                <w:ilvl w:val="0"/>
                <w:numId w:val="4"/>
              </w:numPr>
              <w:rPr>
                <w:rFonts w:cstheme="minorHAnsi"/>
              </w:rPr>
            </w:pPr>
            <w:proofErr w:type="gramStart"/>
            <w:r w:rsidRPr="002127C5">
              <w:rPr>
                <w:rFonts w:cstheme="minorHAnsi"/>
              </w:rPr>
              <w:t>d’impôt</w:t>
            </w:r>
            <w:proofErr w:type="gramEnd"/>
            <w:r w:rsidRPr="002127C5">
              <w:rPr>
                <w:rFonts w:cstheme="minorHAnsi"/>
              </w:rPr>
              <w:t xml:space="preserve"> sur le revenu, </w:t>
            </w:r>
          </w:p>
          <w:p w14:paraId="322C5293" w14:textId="77777777" w:rsidR="005874E7" w:rsidRPr="002127C5" w:rsidRDefault="005874E7" w:rsidP="005874E7">
            <w:pPr>
              <w:pStyle w:val="Paragraphedeliste"/>
              <w:numPr>
                <w:ilvl w:val="0"/>
                <w:numId w:val="4"/>
              </w:numPr>
              <w:rPr>
                <w:rFonts w:cstheme="minorHAnsi"/>
              </w:rPr>
            </w:pPr>
            <w:proofErr w:type="gramStart"/>
            <w:r w:rsidRPr="002127C5">
              <w:rPr>
                <w:rFonts w:cstheme="minorHAnsi"/>
              </w:rPr>
              <w:t>de</w:t>
            </w:r>
            <w:proofErr w:type="gramEnd"/>
            <w:r w:rsidRPr="002127C5">
              <w:rPr>
                <w:rFonts w:cstheme="minorHAnsi"/>
              </w:rPr>
              <w:t xml:space="preserve"> toutes les cotisations et contributions sociales d’origine légale ou conventionnelle (part patronale et salariale) en ce y compris la CSG, CRDS et forfait social ;</w:t>
            </w:r>
          </w:p>
          <w:p w14:paraId="25596E87" w14:textId="647F5BE3" w:rsidR="001459E8" w:rsidRPr="002127C5" w:rsidRDefault="005874E7" w:rsidP="001459E8">
            <w:pPr>
              <w:pStyle w:val="Paragraphedeliste"/>
              <w:numPr>
                <w:ilvl w:val="0"/>
                <w:numId w:val="4"/>
              </w:numPr>
              <w:jc w:val="both"/>
              <w:rPr>
                <w:rFonts w:cstheme="minorHAnsi"/>
                <w:b/>
              </w:rPr>
            </w:pPr>
            <w:proofErr w:type="gramStart"/>
            <w:r w:rsidRPr="002127C5">
              <w:rPr>
                <w:rFonts w:cstheme="minorHAnsi"/>
              </w:rPr>
              <w:t>des</w:t>
            </w:r>
            <w:proofErr w:type="gramEnd"/>
            <w:r w:rsidRPr="002127C5">
              <w:rPr>
                <w:rFonts w:cstheme="minorHAnsi"/>
              </w:rPr>
              <w:t xml:space="preserve"> participations, taxes et contributions de nature fiscale que sont l’effort de construction </w:t>
            </w:r>
            <w:r w:rsidR="00477372" w:rsidRPr="002127C5">
              <w:rPr>
                <w:rFonts w:cstheme="minorHAnsi"/>
              </w:rPr>
              <w:t>et</w:t>
            </w:r>
            <w:r w:rsidR="00223610" w:rsidRPr="002127C5">
              <w:rPr>
                <w:rFonts w:cstheme="minorHAnsi"/>
              </w:rPr>
              <w:t xml:space="preserve"> la contribution unique à la formation professionnelle</w:t>
            </w:r>
            <w:r w:rsidR="006D5D98" w:rsidRPr="002127C5">
              <w:rPr>
                <w:rFonts w:cstheme="minorHAnsi"/>
              </w:rPr>
              <w:t>.</w:t>
            </w:r>
          </w:p>
          <w:p w14:paraId="6D08B784" w14:textId="56840C73" w:rsidR="005874E7" w:rsidRPr="002127C5" w:rsidRDefault="005874E7" w:rsidP="00095E28">
            <w:pPr>
              <w:jc w:val="both"/>
              <w:rPr>
                <w:rFonts w:cstheme="minorHAnsi"/>
                <w:bCs/>
              </w:rPr>
            </w:pPr>
            <w:r w:rsidRPr="002127C5">
              <w:rPr>
                <w:rFonts w:cstheme="minorHAnsi"/>
                <w:bCs/>
              </w:rPr>
              <w:t xml:space="preserve">L’exonération n’est ouverte qu’au titre des primes versées aux salariés dont la rémunération perçue au cours de 12 mois précédant leur versement est inférieure à </w:t>
            </w:r>
            <w:r w:rsidRPr="002127C5">
              <w:rPr>
                <w:rFonts w:cstheme="minorHAnsi"/>
                <w:b/>
                <w:bCs/>
                <w:color w:val="002060"/>
              </w:rPr>
              <w:t xml:space="preserve">3 fois la valeur </w:t>
            </w:r>
            <w:r w:rsidR="00F36250" w:rsidRPr="002127C5">
              <w:rPr>
                <w:rFonts w:cstheme="minorHAnsi"/>
                <w:b/>
                <w:bCs/>
                <w:color w:val="002060"/>
              </w:rPr>
              <w:t xml:space="preserve">annuelle </w:t>
            </w:r>
            <w:r w:rsidRPr="002127C5">
              <w:rPr>
                <w:rFonts w:cstheme="minorHAnsi"/>
                <w:b/>
                <w:bCs/>
                <w:color w:val="002060"/>
              </w:rPr>
              <w:t>du Smic</w:t>
            </w:r>
            <w:r w:rsidR="00242DF2" w:rsidRPr="002127C5">
              <w:rPr>
                <w:rFonts w:cstheme="minorHAnsi"/>
                <w:b/>
                <w:bCs/>
                <w:color w:val="002060"/>
              </w:rPr>
              <w:t xml:space="preserve"> brut</w:t>
            </w:r>
            <w:r w:rsidRPr="002127C5">
              <w:rPr>
                <w:rFonts w:cstheme="minorHAnsi"/>
                <w:bCs/>
              </w:rPr>
              <w:t xml:space="preserve"> </w:t>
            </w:r>
            <w:r w:rsidR="00BB6345" w:rsidRPr="00697086">
              <w:rPr>
                <w:rFonts w:cstheme="minorHAnsi"/>
                <w:color w:val="000000"/>
                <w:shd w:val="clear" w:color="auto" w:fill="FFFFFF"/>
              </w:rPr>
              <w:t>ajust</w:t>
            </w:r>
            <w:r w:rsidR="00176A15" w:rsidRPr="00697086">
              <w:rPr>
                <w:rFonts w:cstheme="minorHAnsi"/>
                <w:color w:val="000000"/>
                <w:shd w:val="clear" w:color="auto" w:fill="FFFFFF"/>
              </w:rPr>
              <w:t xml:space="preserve">ée à due proportion de </w:t>
            </w:r>
            <w:r w:rsidR="00FD6C66" w:rsidRPr="00697086">
              <w:rPr>
                <w:rFonts w:cstheme="minorHAnsi"/>
                <w:color w:val="000000"/>
                <w:shd w:val="clear" w:color="auto" w:fill="FFFFFF"/>
              </w:rPr>
              <w:t>la durée de travail prévue au contrat</w:t>
            </w:r>
            <w:r w:rsidR="006D5D98" w:rsidRPr="00697086">
              <w:rPr>
                <w:rStyle w:val="Appelnotedebasdep"/>
                <w:rFonts w:cstheme="minorHAnsi"/>
                <w:bCs/>
              </w:rPr>
              <w:footnoteReference w:id="1"/>
            </w:r>
            <w:r w:rsidR="00951D35" w:rsidRPr="00697086">
              <w:rPr>
                <w:rFonts w:cstheme="minorHAnsi"/>
                <w:bCs/>
              </w:rPr>
              <w:t>.</w:t>
            </w:r>
          </w:p>
        </w:tc>
      </w:tr>
    </w:tbl>
    <w:p w14:paraId="44D308E7" w14:textId="0A81494F" w:rsidR="009C4AE5" w:rsidRDefault="009C4AE5" w:rsidP="005874E7">
      <w:pPr>
        <w:spacing w:after="0"/>
        <w:jc w:val="center"/>
        <w:rPr>
          <w:rFonts w:cstheme="minorHAnsi"/>
          <w:b/>
          <w:color w:val="002060"/>
          <w:sz w:val="28"/>
          <w:szCs w:val="28"/>
          <w:u w:val="single"/>
        </w:rPr>
      </w:pPr>
    </w:p>
    <w:p w14:paraId="5560AA83" w14:textId="77777777" w:rsidR="009C4AE5" w:rsidRDefault="009C4AE5" w:rsidP="00697086">
      <w:pPr>
        <w:spacing w:after="0"/>
        <w:rPr>
          <w:rFonts w:cstheme="minorHAnsi"/>
          <w:b/>
          <w:color w:val="002060"/>
          <w:sz w:val="28"/>
          <w:szCs w:val="28"/>
          <w:u w:val="single"/>
        </w:rPr>
      </w:pPr>
    </w:p>
    <w:p w14:paraId="64D2678E" w14:textId="6F095DCE" w:rsidR="005874E7" w:rsidRDefault="005874E7" w:rsidP="005874E7">
      <w:pPr>
        <w:spacing w:after="0"/>
        <w:jc w:val="center"/>
        <w:rPr>
          <w:rFonts w:cstheme="minorHAnsi"/>
          <w:b/>
          <w:color w:val="002060"/>
          <w:sz w:val="28"/>
          <w:szCs w:val="28"/>
          <w:u w:val="single"/>
        </w:rPr>
      </w:pPr>
      <w:r>
        <w:rPr>
          <w:rFonts w:cstheme="minorHAnsi"/>
          <w:b/>
          <w:color w:val="002060"/>
          <w:sz w:val="28"/>
          <w:szCs w:val="28"/>
          <w:u w:val="single"/>
        </w:rPr>
        <w:lastRenderedPageBreak/>
        <w:t>Questions/Réponses sur la prime exceptionnelle</w:t>
      </w:r>
    </w:p>
    <w:p w14:paraId="76DB903F" w14:textId="77777777" w:rsidR="005874E7" w:rsidRDefault="005874E7" w:rsidP="005874E7">
      <w:pPr>
        <w:spacing w:after="0"/>
        <w:rPr>
          <w:rFonts w:cstheme="minorHAnsi"/>
        </w:rPr>
      </w:pPr>
    </w:p>
    <w:p w14:paraId="6039B3AD" w14:textId="0A9D2C9F" w:rsidR="005874E7" w:rsidRPr="00BA507F" w:rsidRDefault="006D5D98" w:rsidP="005874E7">
      <w:pPr>
        <w:pStyle w:val="Paragraphedeliste"/>
        <w:numPr>
          <w:ilvl w:val="0"/>
          <w:numId w:val="14"/>
        </w:numPr>
        <w:spacing w:after="0" w:line="256" w:lineRule="auto"/>
        <w:jc w:val="both"/>
        <w:rPr>
          <w:rFonts w:cstheme="minorHAnsi"/>
          <w:b/>
          <w:color w:val="002060"/>
          <w:sz w:val="24"/>
          <w:szCs w:val="24"/>
        </w:rPr>
      </w:pPr>
      <w:r w:rsidRPr="00BA507F">
        <w:rPr>
          <w:rFonts w:cstheme="minorHAnsi"/>
          <w:b/>
          <w:color w:val="002060"/>
          <w:sz w:val="24"/>
          <w:szCs w:val="24"/>
        </w:rPr>
        <w:t xml:space="preserve">Le versement de la prime est-il obligatoire ? </w:t>
      </w:r>
    </w:p>
    <w:p w14:paraId="10B31853" w14:textId="77777777" w:rsidR="00837F52" w:rsidRDefault="005874E7" w:rsidP="00837F52">
      <w:pPr>
        <w:spacing w:after="0"/>
        <w:jc w:val="both"/>
        <w:rPr>
          <w:rFonts w:cstheme="minorHAnsi"/>
        </w:rPr>
      </w:pPr>
      <w:r>
        <w:rPr>
          <w:rFonts w:cstheme="minorHAnsi"/>
        </w:rPr>
        <w:t>Le versement de la prime exceptionnelle pour le pouvoir d’achat est une faculté offerte à chaque entreprise. La loi ne fait donc peser aucune obligation sur l’employeur.</w:t>
      </w:r>
      <w:r w:rsidR="00837F52" w:rsidRPr="00837F52">
        <w:rPr>
          <w:rFonts w:cstheme="minorHAnsi"/>
        </w:rPr>
        <w:t xml:space="preserve"> </w:t>
      </w:r>
    </w:p>
    <w:p w14:paraId="1209087E" w14:textId="0B07ABC7" w:rsidR="00837F52" w:rsidRDefault="00837F52" w:rsidP="00837F52">
      <w:pPr>
        <w:spacing w:after="0"/>
        <w:jc w:val="both"/>
        <w:rPr>
          <w:rFonts w:cstheme="minorHAnsi"/>
        </w:rPr>
      </w:pPr>
      <w:r>
        <w:rPr>
          <w:rFonts w:cstheme="minorHAnsi"/>
        </w:rPr>
        <w:t xml:space="preserve">Un traitement social et fiscal de </w:t>
      </w:r>
      <w:r w:rsidR="00E60BEA">
        <w:rPr>
          <w:rFonts w:cstheme="minorHAnsi"/>
        </w:rPr>
        <w:t>faveur</w:t>
      </w:r>
      <w:r>
        <w:rPr>
          <w:rFonts w:cstheme="minorHAnsi"/>
        </w:rPr>
        <w:t xml:space="preserve"> ne rend pas obligatoire le bénéfice de l’avantage concerné. </w:t>
      </w:r>
    </w:p>
    <w:p w14:paraId="6EA81880" w14:textId="77777777" w:rsidR="005874E7" w:rsidRDefault="005874E7" w:rsidP="005874E7">
      <w:pPr>
        <w:spacing w:after="0"/>
        <w:jc w:val="both"/>
        <w:rPr>
          <w:rFonts w:cstheme="minorHAnsi"/>
        </w:rPr>
      </w:pPr>
      <w:r>
        <w:rPr>
          <w:rFonts w:cstheme="minorHAnsi"/>
        </w:rPr>
        <w:t xml:space="preserve">Le collège employeur laisse le soin à chaque établissement de fixer sa politique de rémunération en toute autonomie au regard de ses possibilités économiques. </w:t>
      </w:r>
    </w:p>
    <w:p w14:paraId="41C0E4C1" w14:textId="77777777" w:rsidR="005874E7" w:rsidRDefault="005874E7" w:rsidP="005874E7">
      <w:pPr>
        <w:spacing w:after="0"/>
        <w:jc w:val="both"/>
        <w:rPr>
          <w:rFonts w:cstheme="minorHAnsi"/>
        </w:rPr>
      </w:pPr>
    </w:p>
    <w:p w14:paraId="20149C81" w14:textId="77777777" w:rsidR="005874E7" w:rsidRPr="00BA507F" w:rsidRDefault="005874E7" w:rsidP="005874E7">
      <w:pPr>
        <w:pStyle w:val="Paragraphedeliste"/>
        <w:numPr>
          <w:ilvl w:val="0"/>
          <w:numId w:val="14"/>
        </w:numPr>
        <w:spacing w:after="0" w:line="256" w:lineRule="auto"/>
        <w:jc w:val="both"/>
        <w:rPr>
          <w:rFonts w:cstheme="minorHAnsi"/>
          <w:b/>
          <w:color w:val="002060"/>
          <w:sz w:val="24"/>
          <w:szCs w:val="24"/>
        </w:rPr>
      </w:pPr>
      <w:r w:rsidRPr="00BA507F">
        <w:rPr>
          <w:rFonts w:cstheme="minorHAnsi"/>
          <w:b/>
          <w:color w:val="002060"/>
          <w:sz w:val="24"/>
          <w:szCs w:val="24"/>
        </w:rPr>
        <w:t>Peut-on distinguer les salariés bénéficiaires ?</w:t>
      </w:r>
    </w:p>
    <w:p w14:paraId="51C4B2EA" w14:textId="76741485" w:rsidR="005874E7" w:rsidRDefault="005874E7" w:rsidP="005874E7">
      <w:pPr>
        <w:spacing w:after="0"/>
        <w:jc w:val="both"/>
        <w:rPr>
          <w:rFonts w:cstheme="minorHAnsi"/>
        </w:rPr>
      </w:pPr>
      <w:r>
        <w:rPr>
          <w:rFonts w:cstheme="minorHAnsi"/>
        </w:rPr>
        <w:t xml:space="preserve">La prime peut être attribuée à l’ensemble des salariés ou être réservée à ceux dont la rémunération est inférieure à un certain plafond (fixé par accord collectif ou décision unilatérale), titulaires d’un contrat à la date de versement de la prime. </w:t>
      </w:r>
      <w:r w:rsidR="003212D6">
        <w:rPr>
          <w:rFonts w:cstheme="minorHAnsi"/>
        </w:rPr>
        <w:t xml:space="preserve">Ce plafond peut d’ailleurs être différent de celui </w:t>
      </w:r>
      <w:r w:rsidR="00127FE9">
        <w:rPr>
          <w:rFonts w:cstheme="minorHAnsi"/>
        </w:rPr>
        <w:t>de 3 SMIC qui permet de bénéficier l’exonération.</w:t>
      </w:r>
    </w:p>
    <w:p w14:paraId="0210A1BD" w14:textId="77777777" w:rsidR="005874E7" w:rsidRDefault="005874E7" w:rsidP="005874E7">
      <w:pPr>
        <w:spacing w:after="0"/>
        <w:jc w:val="both"/>
        <w:rPr>
          <w:rFonts w:cstheme="minorHAnsi"/>
        </w:rPr>
      </w:pPr>
      <w:r>
        <w:rPr>
          <w:rFonts w:cstheme="minorHAnsi"/>
        </w:rPr>
        <w:t xml:space="preserve">Chaque entreprise peut donc définir, dans cette limite, le champ des salariés bénéficiaires. </w:t>
      </w:r>
    </w:p>
    <w:p w14:paraId="49D08ABC" w14:textId="563D4578" w:rsidR="001459E8" w:rsidRDefault="00697086" w:rsidP="005874E7">
      <w:pPr>
        <w:spacing w:after="0"/>
        <w:jc w:val="both"/>
        <w:rPr>
          <w:rFonts w:cstheme="minorHAnsi"/>
        </w:rPr>
      </w:pPr>
      <w:r>
        <w:rPr>
          <w:rFonts w:cstheme="minorHAnsi"/>
        </w:rPr>
        <w:t>I</w:t>
      </w:r>
      <w:r w:rsidR="005874E7" w:rsidRPr="00697086">
        <w:rPr>
          <w:rFonts w:cstheme="minorHAnsi"/>
        </w:rPr>
        <w:t>l</w:t>
      </w:r>
      <w:r w:rsidR="005874E7">
        <w:rPr>
          <w:rFonts w:cstheme="minorHAnsi"/>
        </w:rPr>
        <w:t xml:space="preserve"> n’est pas possible d’exclure des salariés du bénéfice de la prime en raison de la nature du contrat de travail, de leur catégorie professionnelle de leur durée de travail, ou encore de leur ancienneté dans l’établissement. </w:t>
      </w:r>
    </w:p>
    <w:p w14:paraId="66EAA5B7" w14:textId="079EE95C" w:rsidR="005874E7" w:rsidRDefault="00526FB7" w:rsidP="00526FB7">
      <w:pPr>
        <w:pStyle w:val="Paragraphedeliste"/>
        <w:numPr>
          <w:ilvl w:val="0"/>
          <w:numId w:val="4"/>
        </w:numPr>
        <w:spacing w:after="0"/>
        <w:jc w:val="both"/>
        <w:rPr>
          <w:rFonts w:cstheme="minorHAnsi"/>
        </w:rPr>
      </w:pPr>
      <w:r>
        <w:rPr>
          <w:rFonts w:cstheme="minorHAnsi"/>
        </w:rPr>
        <w:t xml:space="preserve">Voir </w:t>
      </w:r>
      <w:r w:rsidR="00F744F7">
        <w:rPr>
          <w:rFonts w:cstheme="minorHAnsi"/>
        </w:rPr>
        <w:t xml:space="preserve">la </w:t>
      </w:r>
      <w:r>
        <w:rPr>
          <w:rFonts w:cstheme="minorHAnsi"/>
        </w:rPr>
        <w:t xml:space="preserve">QR- 1.5 de l’Instruction DSS. </w:t>
      </w:r>
    </w:p>
    <w:p w14:paraId="7F108E97" w14:textId="77777777" w:rsidR="00171A08" w:rsidRDefault="00171A08" w:rsidP="00697086">
      <w:pPr>
        <w:spacing w:after="0"/>
        <w:jc w:val="both"/>
        <w:rPr>
          <w:rFonts w:cstheme="minorHAnsi"/>
        </w:rPr>
      </w:pPr>
    </w:p>
    <w:p w14:paraId="270AC75D" w14:textId="7FD3E54C" w:rsidR="00697086" w:rsidRPr="00697086" w:rsidRDefault="00697086" w:rsidP="00697086">
      <w:pPr>
        <w:spacing w:after="0"/>
        <w:jc w:val="both"/>
        <w:rPr>
          <w:rFonts w:cstheme="minorHAnsi"/>
        </w:rPr>
      </w:pPr>
      <w:r w:rsidRPr="00697086">
        <w:rPr>
          <w:rFonts w:cstheme="minorHAnsi"/>
        </w:rPr>
        <w:t xml:space="preserve">Il est également possible de distinguer les salariés bénéficiaires en fonction des </w:t>
      </w:r>
      <w:r w:rsidRPr="00697086">
        <w:rPr>
          <w:rFonts w:cstheme="minorHAnsi"/>
          <w:b/>
          <w:bCs/>
        </w:rPr>
        <w:t>conditions de travail liées à l’épidémie de Covid-19</w:t>
      </w:r>
      <w:r w:rsidRPr="00697086">
        <w:rPr>
          <w:rFonts w:cstheme="minorHAnsi"/>
        </w:rPr>
        <w:t>. La prime peut être versée uniquement aux salariés ayant continué leur activité durant la crise sanitaire, ou seulement aux salariés ayant été présent physiquement sur leur lieu de travail, en excluant donc les salariés en télétravail.</w:t>
      </w:r>
    </w:p>
    <w:p w14:paraId="638F045D" w14:textId="77777777" w:rsidR="00697086" w:rsidRPr="00697086" w:rsidRDefault="00697086" w:rsidP="00697086">
      <w:pPr>
        <w:pStyle w:val="Paragraphedeliste"/>
        <w:numPr>
          <w:ilvl w:val="0"/>
          <w:numId w:val="4"/>
        </w:numPr>
        <w:spacing w:after="0"/>
        <w:jc w:val="both"/>
        <w:rPr>
          <w:rFonts w:cstheme="minorHAnsi"/>
        </w:rPr>
      </w:pPr>
      <w:r w:rsidRPr="00697086">
        <w:rPr>
          <w:rFonts w:cstheme="minorHAnsi"/>
        </w:rPr>
        <w:t xml:space="preserve">Voir la QR- 2.6 et 2.11 de l’Instruction DSS. </w:t>
      </w:r>
    </w:p>
    <w:p w14:paraId="39724BE6" w14:textId="77777777" w:rsidR="00526FB7" w:rsidRPr="00697086" w:rsidRDefault="00526FB7" w:rsidP="00697086">
      <w:pPr>
        <w:spacing w:after="0"/>
        <w:jc w:val="both"/>
        <w:rPr>
          <w:rFonts w:cstheme="minorHAnsi"/>
        </w:rPr>
      </w:pPr>
    </w:p>
    <w:p w14:paraId="52E44E9F" w14:textId="676FBE33" w:rsidR="005874E7" w:rsidRPr="00BA507F" w:rsidRDefault="005874E7" w:rsidP="005874E7">
      <w:pPr>
        <w:pStyle w:val="Paragraphedeliste"/>
        <w:numPr>
          <w:ilvl w:val="0"/>
          <w:numId w:val="14"/>
        </w:numPr>
        <w:spacing w:after="0" w:line="256" w:lineRule="auto"/>
        <w:jc w:val="both"/>
        <w:rPr>
          <w:rFonts w:cstheme="minorHAnsi"/>
          <w:b/>
          <w:color w:val="002060"/>
          <w:sz w:val="24"/>
          <w:szCs w:val="24"/>
        </w:rPr>
      </w:pPr>
      <w:r w:rsidRPr="00BA507F">
        <w:rPr>
          <w:rFonts w:cstheme="minorHAnsi"/>
          <w:b/>
          <w:color w:val="002060"/>
          <w:sz w:val="24"/>
          <w:szCs w:val="24"/>
        </w:rPr>
        <w:t>Peut-on moduler le montant de la prime ?</w:t>
      </w:r>
    </w:p>
    <w:p w14:paraId="035069EE" w14:textId="2E92386A" w:rsidR="00BA507F" w:rsidRDefault="00D01090" w:rsidP="00D01090">
      <w:pPr>
        <w:spacing w:after="0"/>
        <w:jc w:val="both"/>
        <w:rPr>
          <w:rFonts w:cstheme="minorHAnsi"/>
          <w:i/>
          <w:iCs/>
        </w:rPr>
      </w:pPr>
      <w:r>
        <w:rPr>
          <w:rFonts w:cstheme="minorHAnsi"/>
        </w:rPr>
        <w:t>La</w:t>
      </w:r>
      <w:r w:rsidRPr="00D01090">
        <w:rPr>
          <w:rFonts w:cstheme="minorHAnsi"/>
        </w:rPr>
        <w:t xml:space="preserve"> loi du 24 décembre 2020 dispose expressément et de manière limitative que</w:t>
      </w:r>
      <w:r>
        <w:rPr>
          <w:rFonts w:cstheme="minorHAnsi"/>
        </w:rPr>
        <w:t xml:space="preserve"> le montant de la prime </w:t>
      </w:r>
      <w:r w:rsidRPr="00A11C20">
        <w:rPr>
          <w:rFonts w:cstheme="minorHAnsi"/>
          <w:i/>
          <w:iCs/>
        </w:rPr>
        <w:t xml:space="preserve">« peut être modulé selon les bénéficiaires en fonction </w:t>
      </w:r>
      <w:r w:rsidRPr="00A11C20">
        <w:rPr>
          <w:rFonts w:cstheme="minorHAnsi"/>
          <w:b/>
          <w:bCs/>
          <w:i/>
          <w:iCs/>
          <w:color w:val="002060"/>
        </w:rPr>
        <w:t>de la rémunération, du niveau de classification,</w:t>
      </w:r>
      <w:r w:rsidR="00D57371">
        <w:rPr>
          <w:rFonts w:cstheme="minorHAnsi"/>
          <w:b/>
          <w:bCs/>
          <w:i/>
          <w:iCs/>
          <w:color w:val="002060"/>
        </w:rPr>
        <w:t xml:space="preserve"> </w:t>
      </w:r>
      <w:r w:rsidR="00D57371" w:rsidRPr="00697086">
        <w:rPr>
          <w:rFonts w:cstheme="minorHAnsi"/>
          <w:b/>
          <w:bCs/>
          <w:i/>
          <w:iCs/>
          <w:color w:val="002060"/>
        </w:rPr>
        <w:t>des conditions de travail liées à l’épidémie du Covid-19,</w:t>
      </w:r>
      <w:r w:rsidRPr="00A11C20">
        <w:rPr>
          <w:rFonts w:cstheme="minorHAnsi"/>
          <w:b/>
          <w:bCs/>
          <w:i/>
          <w:iCs/>
          <w:color w:val="002060"/>
        </w:rPr>
        <w:t xml:space="preserve"> de la durée de présence effective pendant l'année écoulée ou la durée de travail</w:t>
      </w:r>
      <w:r w:rsidRPr="00A11C20">
        <w:rPr>
          <w:rFonts w:cstheme="minorHAnsi"/>
          <w:i/>
          <w:iCs/>
          <w:color w:val="44546A" w:themeColor="text2"/>
        </w:rPr>
        <w:t xml:space="preserve"> </w:t>
      </w:r>
      <w:r w:rsidRPr="00D57371">
        <w:rPr>
          <w:rFonts w:cstheme="minorHAnsi"/>
          <w:b/>
          <w:bCs/>
          <w:i/>
          <w:iCs/>
          <w:color w:val="002060"/>
        </w:rPr>
        <w:t>prévue au contrat de travail</w:t>
      </w:r>
      <w:r w:rsidR="005210B8" w:rsidRPr="00D57371">
        <w:rPr>
          <w:rFonts w:cstheme="minorHAnsi"/>
          <w:i/>
          <w:iCs/>
          <w:color w:val="002060"/>
        </w:rPr>
        <w:t> </w:t>
      </w:r>
      <w:r w:rsidR="005210B8">
        <w:rPr>
          <w:rFonts w:cstheme="minorHAnsi"/>
          <w:i/>
          <w:iCs/>
        </w:rPr>
        <w:t>».</w:t>
      </w:r>
      <w:r w:rsidRPr="00A11C20">
        <w:rPr>
          <w:rFonts w:cstheme="minorHAnsi"/>
          <w:i/>
          <w:iCs/>
        </w:rPr>
        <w:t xml:space="preserve"> </w:t>
      </w:r>
    </w:p>
    <w:p w14:paraId="6C10DF02" w14:textId="10212442" w:rsidR="00D57371" w:rsidRDefault="00195B32" w:rsidP="00D01090">
      <w:pPr>
        <w:spacing w:after="0"/>
        <w:jc w:val="both"/>
        <w:rPr>
          <w:rFonts w:cstheme="minorHAnsi"/>
        </w:rPr>
      </w:pPr>
      <w:r>
        <w:rPr>
          <w:rFonts w:cstheme="minorHAnsi"/>
        </w:rPr>
        <w:t xml:space="preserve">Ces </w:t>
      </w:r>
      <w:r w:rsidR="00BA507F">
        <w:rPr>
          <w:rFonts w:cstheme="minorHAnsi"/>
        </w:rPr>
        <w:t>critères</w:t>
      </w:r>
      <w:r>
        <w:rPr>
          <w:rFonts w:cstheme="minorHAnsi"/>
        </w:rPr>
        <w:t xml:space="preserve"> sont appréciés sur les 12 mois précédant le versement de la prime.</w:t>
      </w:r>
    </w:p>
    <w:p w14:paraId="4F849C9B" w14:textId="77777777" w:rsidR="00697086" w:rsidRPr="00697086" w:rsidRDefault="00697086" w:rsidP="00697086">
      <w:pPr>
        <w:spacing w:after="0"/>
        <w:jc w:val="both"/>
        <w:rPr>
          <w:rFonts w:cstheme="minorHAnsi"/>
        </w:rPr>
      </w:pPr>
      <w:r w:rsidRPr="00697086">
        <w:rPr>
          <w:rFonts w:cstheme="minorHAnsi"/>
        </w:rPr>
        <w:t xml:space="preserve">Pour que la prime soit éligible à l’exonération, il n’est pas autorisé d’en réduire le montant à raison des absences dus aux congés au titre de la maternité, de la paternité et de l’accueil ou de l’adoption d’un enfant, ainsi que des congés d’éducation parentale et de présence parentale. </w:t>
      </w:r>
    </w:p>
    <w:p w14:paraId="2D78D8BA" w14:textId="77777777" w:rsidR="00697086" w:rsidRPr="00697086" w:rsidRDefault="00697086" w:rsidP="00697086">
      <w:pPr>
        <w:pStyle w:val="Paragraphedeliste"/>
        <w:numPr>
          <w:ilvl w:val="0"/>
          <w:numId w:val="4"/>
        </w:numPr>
        <w:spacing w:after="0"/>
        <w:jc w:val="both"/>
        <w:rPr>
          <w:rFonts w:cstheme="minorHAnsi"/>
        </w:rPr>
      </w:pPr>
      <w:r w:rsidRPr="00697086">
        <w:rPr>
          <w:rFonts w:cstheme="minorHAnsi"/>
        </w:rPr>
        <w:t xml:space="preserve">Voir la QR- 2.4 de l’Instruction DSS. </w:t>
      </w:r>
    </w:p>
    <w:p w14:paraId="18958BC9" w14:textId="77777777" w:rsidR="00A73163" w:rsidRPr="00A11C20" w:rsidRDefault="00A73163" w:rsidP="00D01090">
      <w:pPr>
        <w:spacing w:after="0"/>
        <w:jc w:val="both"/>
        <w:rPr>
          <w:rFonts w:cstheme="minorHAnsi"/>
          <w:i/>
          <w:iCs/>
        </w:rPr>
      </w:pPr>
    </w:p>
    <w:p w14:paraId="738CBE90" w14:textId="54D1D54F" w:rsidR="00A720AE" w:rsidRPr="00B25B37" w:rsidRDefault="00C852F2" w:rsidP="00BA507F">
      <w:pPr>
        <w:pStyle w:val="Paragraphedeliste"/>
        <w:numPr>
          <w:ilvl w:val="0"/>
          <w:numId w:val="20"/>
        </w:numPr>
        <w:spacing w:after="0"/>
        <w:jc w:val="both"/>
        <w:rPr>
          <w:rFonts w:cstheme="minorHAnsi"/>
        </w:rPr>
      </w:pPr>
      <w:r w:rsidRPr="009B5963">
        <w:rPr>
          <w:rFonts w:cstheme="minorHAnsi"/>
        </w:rPr>
        <w:t xml:space="preserve">Pour rappel, </w:t>
      </w:r>
      <w:r w:rsidR="009735B0" w:rsidRPr="009B5963">
        <w:rPr>
          <w:rFonts w:cstheme="minorHAnsi"/>
        </w:rPr>
        <w:t xml:space="preserve">la loi </w:t>
      </w:r>
      <w:r w:rsidR="00BA507F" w:rsidRPr="009B5963">
        <w:rPr>
          <w:rFonts w:cstheme="minorHAnsi"/>
        </w:rPr>
        <w:t xml:space="preserve">n°2018-1213 </w:t>
      </w:r>
      <w:r w:rsidR="009735B0" w:rsidRPr="009B5963">
        <w:rPr>
          <w:rFonts w:cstheme="minorHAnsi"/>
        </w:rPr>
        <w:t xml:space="preserve">de 2018 </w:t>
      </w:r>
      <w:r w:rsidR="009735B0" w:rsidRPr="008B5DC2">
        <w:rPr>
          <w:rFonts w:cstheme="minorHAnsi"/>
        </w:rPr>
        <w:t xml:space="preserve">(primes versées en 2019) </w:t>
      </w:r>
      <w:r w:rsidR="00A11C20" w:rsidRPr="008B5DC2">
        <w:rPr>
          <w:rFonts w:cstheme="minorHAnsi"/>
        </w:rPr>
        <w:t xml:space="preserve">semblait permettre </w:t>
      </w:r>
      <w:r w:rsidR="00214FE3" w:rsidRPr="008B5DC2">
        <w:rPr>
          <w:rFonts w:cstheme="minorHAnsi"/>
        </w:rPr>
        <w:t xml:space="preserve">de </w:t>
      </w:r>
      <w:r w:rsidR="00A11C20" w:rsidRPr="00FC4243">
        <w:rPr>
          <w:rFonts w:cstheme="minorHAnsi"/>
        </w:rPr>
        <w:t xml:space="preserve">moduler la prime selon d’autres critères </w:t>
      </w:r>
      <w:r w:rsidR="006C228D" w:rsidRPr="00FC4243">
        <w:rPr>
          <w:rFonts w:cstheme="minorHAnsi"/>
        </w:rPr>
        <w:t xml:space="preserve">(même si nous préconisions </w:t>
      </w:r>
      <w:r w:rsidR="00C7149F" w:rsidRPr="00FC4243">
        <w:rPr>
          <w:rFonts w:cstheme="minorHAnsi"/>
        </w:rPr>
        <w:t xml:space="preserve">dans notre document du 8 janvier 2019 une certaine prudence). </w:t>
      </w:r>
      <w:r w:rsidR="008C07CD" w:rsidRPr="006E5B31">
        <w:rPr>
          <w:rFonts w:cstheme="minorHAnsi"/>
        </w:rPr>
        <w:t xml:space="preserve">La loi nouvelle, en tout cas, est très claire. Seuls les critères limitativement listés </w:t>
      </w:r>
      <w:r w:rsidR="00303403" w:rsidRPr="00E86150">
        <w:rPr>
          <w:rFonts w:cstheme="minorHAnsi"/>
        </w:rPr>
        <w:t xml:space="preserve">dans le texte ci-dessus peuvent permettre une modulation de la prime. </w:t>
      </w:r>
    </w:p>
    <w:p w14:paraId="6BE03631" w14:textId="138BF5C8" w:rsidR="00DC170A" w:rsidRDefault="00DC170A" w:rsidP="00D01090">
      <w:pPr>
        <w:spacing w:after="0"/>
        <w:jc w:val="both"/>
        <w:rPr>
          <w:rFonts w:cstheme="minorHAnsi"/>
        </w:rPr>
      </w:pPr>
    </w:p>
    <w:p w14:paraId="7670D454" w14:textId="085E14F2" w:rsidR="00E56066" w:rsidRDefault="00DC170A" w:rsidP="00D01090">
      <w:pPr>
        <w:spacing w:after="0"/>
        <w:jc w:val="both"/>
        <w:rPr>
          <w:rFonts w:cstheme="minorHAnsi"/>
        </w:rPr>
      </w:pPr>
      <w:r>
        <w:rPr>
          <w:rFonts w:cstheme="minorHAnsi"/>
        </w:rPr>
        <w:t xml:space="preserve">A noter selon la QR- </w:t>
      </w:r>
      <w:r w:rsidR="00DA6DEE" w:rsidRPr="009C4AE5">
        <w:rPr>
          <w:rFonts w:cstheme="minorHAnsi"/>
        </w:rPr>
        <w:t>2.7</w:t>
      </w:r>
      <w:r w:rsidR="00692DEA">
        <w:rPr>
          <w:rFonts w:cstheme="minorHAnsi"/>
        </w:rPr>
        <w:t xml:space="preserve">, que les critères de modulation peuvent être combinés. </w:t>
      </w:r>
    </w:p>
    <w:p w14:paraId="710E21D7" w14:textId="49F62C86" w:rsidR="009B5963" w:rsidRDefault="009B5963" w:rsidP="00D01090">
      <w:pPr>
        <w:spacing w:after="0"/>
        <w:jc w:val="both"/>
        <w:rPr>
          <w:rFonts w:cstheme="minorHAnsi"/>
        </w:rPr>
      </w:pPr>
    </w:p>
    <w:p w14:paraId="0416E9EC" w14:textId="7E18C305" w:rsidR="00171A08" w:rsidRDefault="00171A08" w:rsidP="00D01090">
      <w:pPr>
        <w:spacing w:after="0"/>
        <w:jc w:val="both"/>
        <w:rPr>
          <w:rFonts w:cstheme="minorHAnsi"/>
        </w:rPr>
      </w:pPr>
    </w:p>
    <w:p w14:paraId="16FE912D" w14:textId="3F1436A7" w:rsidR="00171A08" w:rsidRDefault="00171A08" w:rsidP="00D01090">
      <w:pPr>
        <w:spacing w:after="0"/>
        <w:jc w:val="both"/>
        <w:rPr>
          <w:rFonts w:cstheme="minorHAnsi"/>
        </w:rPr>
      </w:pPr>
    </w:p>
    <w:p w14:paraId="05816D34" w14:textId="514710C6" w:rsidR="00171A08" w:rsidRDefault="00171A08" w:rsidP="00D01090">
      <w:pPr>
        <w:spacing w:after="0"/>
        <w:jc w:val="both"/>
        <w:rPr>
          <w:rFonts w:cstheme="minorHAnsi"/>
        </w:rPr>
      </w:pPr>
    </w:p>
    <w:p w14:paraId="2E5B4E34" w14:textId="77777777" w:rsidR="00171A08" w:rsidRDefault="00171A08" w:rsidP="00D01090">
      <w:pPr>
        <w:spacing w:after="0"/>
        <w:jc w:val="both"/>
        <w:rPr>
          <w:rFonts w:cstheme="minorHAnsi"/>
        </w:rPr>
      </w:pPr>
    </w:p>
    <w:p w14:paraId="23982375" w14:textId="77777777" w:rsidR="00697086" w:rsidRPr="00697086" w:rsidRDefault="00697086" w:rsidP="00697086">
      <w:pPr>
        <w:pStyle w:val="Paragraphedeliste"/>
        <w:numPr>
          <w:ilvl w:val="0"/>
          <w:numId w:val="25"/>
        </w:numPr>
        <w:spacing w:after="0"/>
        <w:jc w:val="both"/>
        <w:rPr>
          <w:rFonts w:cstheme="minorHAnsi"/>
          <w:b/>
          <w:bCs/>
          <w:color w:val="002060"/>
          <w:sz w:val="24"/>
          <w:szCs w:val="24"/>
        </w:rPr>
      </w:pPr>
      <w:r w:rsidRPr="00697086">
        <w:rPr>
          <w:rFonts w:cstheme="minorHAnsi"/>
          <w:b/>
          <w:bCs/>
          <w:color w:val="002060"/>
          <w:sz w:val="24"/>
          <w:szCs w:val="24"/>
        </w:rPr>
        <w:lastRenderedPageBreak/>
        <w:t>Quelles conditions de travail liées à l’épidémie de Covid-19 permettent de moduler le montant de la prime ?</w:t>
      </w:r>
    </w:p>
    <w:p w14:paraId="1E9511B4" w14:textId="77777777" w:rsidR="00697086" w:rsidRPr="00697086" w:rsidRDefault="00697086" w:rsidP="00697086">
      <w:pPr>
        <w:spacing w:after="0"/>
        <w:jc w:val="both"/>
        <w:rPr>
          <w:rFonts w:cstheme="minorHAnsi"/>
        </w:rPr>
      </w:pPr>
      <w:r w:rsidRPr="00697086">
        <w:rPr>
          <w:rFonts w:cstheme="minorHAnsi"/>
        </w:rPr>
        <w:t>La prime peut être modulée pour l’ensemble des salariés ayant travaillé durant la crise sanitaire qui a débuté le 12 mars, ou pour certains de ces salariés en fonction de leurs conditions de travail.</w:t>
      </w:r>
    </w:p>
    <w:p w14:paraId="57D4E3D5" w14:textId="77777777" w:rsidR="00697086" w:rsidRPr="00697086" w:rsidRDefault="00697086" w:rsidP="00697086">
      <w:pPr>
        <w:spacing w:after="0"/>
        <w:jc w:val="both"/>
        <w:rPr>
          <w:rFonts w:cstheme="minorHAnsi"/>
        </w:rPr>
      </w:pPr>
      <w:r w:rsidRPr="00697086">
        <w:rPr>
          <w:rFonts w:cstheme="minorHAnsi"/>
        </w:rPr>
        <w:t>La prime peut également être modulée entre les personnes qui ont continué leur activité en fonction de leurs conditions de travail. Il est notamment possible de majorer substantiellement la prime pour :</w:t>
      </w:r>
    </w:p>
    <w:p w14:paraId="1D353A1F" w14:textId="77777777" w:rsidR="00697086" w:rsidRPr="00697086" w:rsidRDefault="00697086" w:rsidP="00697086">
      <w:pPr>
        <w:pStyle w:val="Paragraphedeliste"/>
        <w:numPr>
          <w:ilvl w:val="0"/>
          <w:numId w:val="23"/>
        </w:numPr>
        <w:spacing w:after="0"/>
        <w:jc w:val="both"/>
        <w:rPr>
          <w:rFonts w:cstheme="minorHAnsi"/>
        </w:rPr>
      </w:pPr>
      <w:r w:rsidRPr="00697086">
        <w:rPr>
          <w:rFonts w:cstheme="minorHAnsi"/>
        </w:rPr>
        <w:t>Les salariés qui ont dû se rendre sur leur lieu de travail par rapport à ceux qui ont continué leur activité en télétravail</w:t>
      </w:r>
    </w:p>
    <w:p w14:paraId="1E0385A4" w14:textId="77777777" w:rsidR="00697086" w:rsidRPr="00697086" w:rsidRDefault="00697086" w:rsidP="00697086">
      <w:pPr>
        <w:pStyle w:val="Paragraphedeliste"/>
        <w:numPr>
          <w:ilvl w:val="0"/>
          <w:numId w:val="23"/>
        </w:numPr>
        <w:spacing w:after="0"/>
        <w:jc w:val="both"/>
        <w:rPr>
          <w:rFonts w:cstheme="minorHAnsi"/>
        </w:rPr>
      </w:pPr>
      <w:r w:rsidRPr="00697086">
        <w:rPr>
          <w:rFonts w:cstheme="minorHAnsi"/>
        </w:rPr>
        <w:t>Les salariés qui ont travaillé durant toute ou une grande partie de la période de crise sanitaire par rapport à ceux ayant travaillé sur une plus courte période</w:t>
      </w:r>
    </w:p>
    <w:p w14:paraId="082A97E8" w14:textId="77777777" w:rsidR="00697086" w:rsidRPr="00697086" w:rsidRDefault="00697086" w:rsidP="00697086">
      <w:pPr>
        <w:spacing w:after="0"/>
        <w:jc w:val="both"/>
        <w:rPr>
          <w:rFonts w:cstheme="minorHAnsi"/>
        </w:rPr>
      </w:pPr>
      <w:r w:rsidRPr="00697086">
        <w:rPr>
          <w:rFonts w:cstheme="minorHAnsi"/>
        </w:rPr>
        <w:t>Dans ce cas, l’appréciation sur 12 mois des conditions d’octroi de la prime ne s’applique pas.</w:t>
      </w:r>
    </w:p>
    <w:p w14:paraId="65126304" w14:textId="77777777" w:rsidR="00697086" w:rsidRPr="00697086" w:rsidRDefault="00697086" w:rsidP="00697086">
      <w:pPr>
        <w:pStyle w:val="Paragraphedeliste"/>
        <w:numPr>
          <w:ilvl w:val="0"/>
          <w:numId w:val="4"/>
        </w:numPr>
        <w:spacing w:after="0"/>
        <w:jc w:val="both"/>
        <w:rPr>
          <w:rFonts w:cstheme="minorHAnsi"/>
        </w:rPr>
      </w:pPr>
      <w:r w:rsidRPr="00697086">
        <w:rPr>
          <w:rFonts w:cstheme="minorHAnsi"/>
        </w:rPr>
        <w:t xml:space="preserve">Voir la QR- 2.5 de l’Instruction DSS. </w:t>
      </w:r>
    </w:p>
    <w:p w14:paraId="7265808F" w14:textId="77777777" w:rsidR="00697086" w:rsidRDefault="00697086" w:rsidP="00D01090">
      <w:pPr>
        <w:spacing w:after="0"/>
        <w:jc w:val="both"/>
        <w:rPr>
          <w:rFonts w:cstheme="minorHAnsi"/>
        </w:rPr>
      </w:pPr>
    </w:p>
    <w:p w14:paraId="133AABD3" w14:textId="3B0725E6" w:rsidR="005874E7" w:rsidRPr="00697086" w:rsidRDefault="005874E7" w:rsidP="00697086">
      <w:pPr>
        <w:pStyle w:val="Paragraphedeliste"/>
        <w:numPr>
          <w:ilvl w:val="0"/>
          <w:numId w:val="25"/>
        </w:numPr>
        <w:spacing w:after="0" w:line="256" w:lineRule="auto"/>
        <w:jc w:val="both"/>
        <w:rPr>
          <w:rFonts w:cstheme="minorHAnsi"/>
          <w:b/>
          <w:color w:val="002060"/>
          <w:sz w:val="24"/>
          <w:szCs w:val="24"/>
        </w:rPr>
      </w:pPr>
      <w:r w:rsidRPr="00697086">
        <w:rPr>
          <w:rFonts w:cstheme="minorHAnsi"/>
          <w:b/>
          <w:color w:val="002060"/>
          <w:sz w:val="24"/>
          <w:szCs w:val="24"/>
        </w:rPr>
        <w:t>Peut-on substituer cette prime à un autre dispositif de valorisation de la rémunération ?</w:t>
      </w:r>
    </w:p>
    <w:p w14:paraId="4CDE7F5D" w14:textId="36257C65" w:rsidR="005874E7" w:rsidRDefault="00303403" w:rsidP="005874E7">
      <w:pPr>
        <w:spacing w:after="0"/>
        <w:jc w:val="both"/>
        <w:rPr>
          <w:rFonts w:cstheme="minorHAnsi"/>
        </w:rPr>
      </w:pPr>
      <w:r>
        <w:rPr>
          <w:rFonts w:cstheme="minorHAnsi"/>
        </w:rPr>
        <w:t>L</w:t>
      </w:r>
      <w:r w:rsidR="005874E7">
        <w:rPr>
          <w:rFonts w:cstheme="minorHAnsi"/>
        </w:rPr>
        <w:t xml:space="preserve">a </w:t>
      </w:r>
      <w:r w:rsidR="005874E7">
        <w:rPr>
          <w:rFonts w:cstheme="minorHAnsi"/>
          <w:b/>
          <w:color w:val="002060"/>
        </w:rPr>
        <w:t>prime exceptionnelle ne peut en aucun cas se substituer</w:t>
      </w:r>
      <w:r w:rsidR="005874E7">
        <w:rPr>
          <w:rFonts w:cstheme="minorHAnsi"/>
          <w:color w:val="002060"/>
        </w:rPr>
        <w:t xml:space="preserve"> </w:t>
      </w:r>
      <w:r w:rsidR="005874E7">
        <w:rPr>
          <w:rFonts w:cstheme="minorHAnsi"/>
        </w:rPr>
        <w:t>à des augmentations de rémunération, ni à des primes prévues par un accord salarial, le contrat de travail ou les usages en vigueur dans l'entreprise.</w:t>
      </w:r>
    </w:p>
    <w:p w14:paraId="21BED4F8" w14:textId="77777777" w:rsidR="00CA2A94" w:rsidRDefault="005874E7" w:rsidP="005874E7">
      <w:pPr>
        <w:spacing w:after="0"/>
        <w:jc w:val="both"/>
        <w:rPr>
          <w:rFonts w:cstheme="minorHAnsi"/>
        </w:rPr>
      </w:pPr>
      <w:r>
        <w:rPr>
          <w:rFonts w:cstheme="minorHAnsi"/>
        </w:rPr>
        <w:t xml:space="preserve">Autrement dit, l’employeur prenant l’initiative de verser cette prime, ne peut par exemple la substituer à la une prime annuelle </w:t>
      </w:r>
      <w:r w:rsidR="00203E66">
        <w:rPr>
          <w:rFonts w:cstheme="minorHAnsi"/>
        </w:rPr>
        <w:t xml:space="preserve">de fin d’année </w:t>
      </w:r>
      <w:r>
        <w:rPr>
          <w:rFonts w:cstheme="minorHAnsi"/>
        </w:rPr>
        <w:t xml:space="preserve">en application d’un accord collectif d’entreprise ou d’un usage. </w:t>
      </w:r>
    </w:p>
    <w:p w14:paraId="0EC8F817" w14:textId="78A601E8" w:rsidR="005874E7" w:rsidRDefault="005874E7" w:rsidP="005874E7">
      <w:pPr>
        <w:spacing w:after="0"/>
        <w:jc w:val="both"/>
        <w:rPr>
          <w:rFonts w:cstheme="minorHAnsi"/>
        </w:rPr>
      </w:pPr>
      <w:r>
        <w:rPr>
          <w:rFonts w:cstheme="minorHAnsi"/>
        </w:rPr>
        <w:t>Cette disposition issue de la loi vise à éviter les effets d’aubaine.</w:t>
      </w:r>
    </w:p>
    <w:p w14:paraId="4C32FE14" w14:textId="77777777" w:rsidR="001960DA" w:rsidRDefault="00BF0CF6" w:rsidP="001960DA">
      <w:pPr>
        <w:spacing w:after="0"/>
        <w:jc w:val="both"/>
        <w:rPr>
          <w:rFonts w:cstheme="minorHAnsi"/>
        </w:rPr>
      </w:pPr>
      <w:r>
        <w:rPr>
          <w:rFonts w:cstheme="minorHAnsi"/>
        </w:rPr>
        <w:t xml:space="preserve">Notons que la prime PEPA </w:t>
      </w:r>
      <w:r w:rsidR="00DF5FE9">
        <w:rPr>
          <w:rFonts w:cstheme="minorHAnsi"/>
        </w:rPr>
        <w:t xml:space="preserve">éventuellement </w:t>
      </w:r>
      <w:r>
        <w:rPr>
          <w:rFonts w:cstheme="minorHAnsi"/>
        </w:rPr>
        <w:t xml:space="preserve">versée l’année passée </w:t>
      </w:r>
      <w:r w:rsidR="00754ABF">
        <w:rPr>
          <w:rFonts w:cstheme="minorHAnsi"/>
        </w:rPr>
        <w:t>« </w:t>
      </w:r>
      <w:r w:rsidR="00E8249F">
        <w:rPr>
          <w:rFonts w:cstheme="minorHAnsi"/>
          <w:i/>
          <w:iCs/>
        </w:rPr>
        <w:t>n’est pas prise en</w:t>
      </w:r>
      <w:r w:rsidR="00754ABF" w:rsidRPr="00754ABF">
        <w:rPr>
          <w:rFonts w:cstheme="minorHAnsi"/>
          <w:i/>
          <w:iCs/>
        </w:rPr>
        <w:t xml:space="preserve"> compte pour apprécier </w:t>
      </w:r>
      <w:r w:rsidR="00DE4C36">
        <w:rPr>
          <w:rFonts w:cstheme="minorHAnsi"/>
          <w:i/>
          <w:iCs/>
        </w:rPr>
        <w:t>la notion d</w:t>
      </w:r>
      <w:r w:rsidR="00754ABF" w:rsidRPr="00754ABF">
        <w:rPr>
          <w:rFonts w:cstheme="minorHAnsi"/>
          <w:i/>
          <w:iCs/>
        </w:rPr>
        <w:t>’usage</w:t>
      </w:r>
      <w:r w:rsidR="00754ABF">
        <w:rPr>
          <w:rStyle w:val="Appelnotedebasdep"/>
          <w:rFonts w:cstheme="minorHAnsi"/>
          <w:i/>
          <w:iCs/>
        </w:rPr>
        <w:footnoteReference w:id="2"/>
      </w:r>
      <w:r w:rsidR="00754ABF" w:rsidRPr="00754ABF">
        <w:rPr>
          <w:rFonts w:cstheme="minorHAnsi"/>
          <w:i/>
          <w:iCs/>
        </w:rPr>
        <w:t> »</w:t>
      </w:r>
      <w:r w:rsidR="008B5DC2">
        <w:rPr>
          <w:rFonts w:cstheme="minorHAnsi"/>
          <w:i/>
          <w:iCs/>
        </w:rPr>
        <w:t>.</w:t>
      </w:r>
    </w:p>
    <w:p w14:paraId="44BDAA4F" w14:textId="77777777" w:rsidR="001960DA" w:rsidRDefault="001960DA" w:rsidP="001960DA">
      <w:pPr>
        <w:spacing w:after="0"/>
        <w:jc w:val="both"/>
        <w:rPr>
          <w:rFonts w:cstheme="minorHAnsi"/>
        </w:rPr>
      </w:pPr>
    </w:p>
    <w:p w14:paraId="5BBDBFC5" w14:textId="50D0B82F" w:rsidR="005874E7" w:rsidRPr="001960DA" w:rsidRDefault="005874E7" w:rsidP="00697086">
      <w:pPr>
        <w:pStyle w:val="Paragraphedeliste"/>
        <w:numPr>
          <w:ilvl w:val="0"/>
          <w:numId w:val="25"/>
        </w:numPr>
        <w:spacing w:after="0"/>
        <w:jc w:val="both"/>
        <w:rPr>
          <w:rFonts w:cstheme="minorHAnsi"/>
          <w:b/>
          <w:color w:val="002060"/>
        </w:rPr>
      </w:pPr>
      <w:r w:rsidRPr="001960DA">
        <w:rPr>
          <w:rFonts w:cstheme="minorHAnsi"/>
          <w:b/>
          <w:color w:val="002060"/>
          <w:sz w:val="24"/>
          <w:szCs w:val="24"/>
        </w:rPr>
        <w:t>En cas de décision unilatérale, à quel moment consulter les représentants du personnel ?</w:t>
      </w:r>
    </w:p>
    <w:p w14:paraId="1413F17C" w14:textId="77777777" w:rsidR="00715981" w:rsidRDefault="00715981" w:rsidP="005874E7">
      <w:pPr>
        <w:jc w:val="both"/>
        <w:rPr>
          <w:rFonts w:cstheme="minorHAnsi"/>
        </w:rPr>
      </w:pPr>
      <w:r>
        <w:rPr>
          <w:rFonts w:cstheme="minorHAnsi"/>
        </w:rPr>
        <w:t xml:space="preserve">Le CSE doit être informé avant le versement de la prime. </w:t>
      </w:r>
    </w:p>
    <w:p w14:paraId="1972C9C0" w14:textId="729F9746" w:rsidR="005874E7" w:rsidRDefault="005874E7" w:rsidP="005874E7">
      <w:pPr>
        <w:jc w:val="both"/>
        <w:rPr>
          <w:rFonts w:cstheme="minorHAnsi"/>
        </w:rPr>
      </w:pPr>
      <w:r w:rsidRPr="00697086">
        <w:rPr>
          <w:rFonts w:cstheme="minorHAnsi"/>
        </w:rPr>
        <w:t xml:space="preserve">Dans la mesure où l’employeur ne peut verser cette prime que </w:t>
      </w:r>
      <w:r w:rsidRPr="00697086">
        <w:rPr>
          <w:rFonts w:cstheme="minorHAnsi"/>
          <w:b/>
          <w:color w:val="002060"/>
        </w:rPr>
        <w:t xml:space="preserve">jusqu’au </w:t>
      </w:r>
      <w:r w:rsidR="001960DA" w:rsidRPr="00697086">
        <w:rPr>
          <w:rFonts w:cstheme="minorHAnsi"/>
          <w:b/>
          <w:bCs/>
          <w:color w:val="002060"/>
        </w:rPr>
        <w:t>31 août 2020</w:t>
      </w:r>
      <w:r w:rsidRPr="00697086">
        <w:rPr>
          <w:rFonts w:cstheme="minorHAnsi"/>
        </w:rPr>
        <w:t>, d’un point de vue matériel, l’information du CSE devra nécessairement intervenir avant cette date.</w:t>
      </w:r>
    </w:p>
    <w:p w14:paraId="590B827D" w14:textId="33313D00" w:rsidR="002F4608" w:rsidRDefault="00246C63" w:rsidP="00570959">
      <w:pPr>
        <w:spacing w:after="0"/>
        <w:jc w:val="both"/>
        <w:rPr>
          <w:rFonts w:cstheme="minorHAnsi"/>
        </w:rPr>
      </w:pPr>
      <w:r>
        <w:rPr>
          <w:rFonts w:cstheme="minorHAnsi"/>
        </w:rPr>
        <w:t xml:space="preserve">Notons qu’il s’agit d’une </w:t>
      </w:r>
      <w:r w:rsidR="00874BD0">
        <w:rPr>
          <w:rFonts w:cstheme="minorHAnsi"/>
        </w:rPr>
        <w:t xml:space="preserve">simple </w:t>
      </w:r>
      <w:r>
        <w:rPr>
          <w:rFonts w:cstheme="minorHAnsi"/>
        </w:rPr>
        <w:t>information</w:t>
      </w:r>
      <w:r w:rsidR="002F4608">
        <w:rPr>
          <w:rFonts w:cstheme="minorHAnsi"/>
        </w:rPr>
        <w:t xml:space="preserve"> du CSE</w:t>
      </w:r>
      <w:r w:rsidR="004A3416">
        <w:rPr>
          <w:rFonts w:cstheme="minorHAnsi"/>
        </w:rPr>
        <w:t xml:space="preserve">, </w:t>
      </w:r>
      <w:r w:rsidR="002F4608">
        <w:rPr>
          <w:rFonts w:cstheme="minorHAnsi"/>
        </w:rPr>
        <w:t xml:space="preserve">non d’une consultation </w:t>
      </w:r>
      <w:r w:rsidR="004A3416">
        <w:rPr>
          <w:rFonts w:cstheme="minorHAnsi"/>
        </w:rPr>
        <w:t xml:space="preserve">ou </w:t>
      </w:r>
      <w:r w:rsidR="002F4608">
        <w:rPr>
          <w:rFonts w:cstheme="minorHAnsi"/>
        </w:rPr>
        <w:t xml:space="preserve">d’un avis conforme. </w:t>
      </w:r>
      <w:r w:rsidR="008F2948">
        <w:rPr>
          <w:rFonts w:cstheme="minorHAnsi"/>
        </w:rPr>
        <w:t xml:space="preserve">Il s’agira de présenter la décision qui </w:t>
      </w:r>
      <w:r w:rsidR="005F1922">
        <w:rPr>
          <w:rFonts w:cstheme="minorHAnsi"/>
        </w:rPr>
        <w:t xml:space="preserve">a été prise, </w:t>
      </w:r>
      <w:r w:rsidR="00CA7BC4">
        <w:rPr>
          <w:rFonts w:cstheme="minorHAnsi"/>
        </w:rPr>
        <w:t>il ne s’agit pas de recueillir son avis et encore moins de l’</w:t>
      </w:r>
      <w:r w:rsidR="005F1922">
        <w:rPr>
          <w:rFonts w:cstheme="minorHAnsi"/>
        </w:rPr>
        <w:t xml:space="preserve">associer le CSE à celle-ci. </w:t>
      </w:r>
      <w:r w:rsidR="00CA7BC4">
        <w:rPr>
          <w:rFonts w:cstheme="minorHAnsi"/>
        </w:rPr>
        <w:t xml:space="preserve">Il va sans dire que </w:t>
      </w:r>
      <w:r w:rsidR="00A82D5B">
        <w:rPr>
          <w:rFonts w:cstheme="minorHAnsi"/>
        </w:rPr>
        <w:t xml:space="preserve">la présentation au CSE </w:t>
      </w:r>
      <w:r w:rsidR="008F481A">
        <w:rPr>
          <w:rFonts w:cstheme="minorHAnsi"/>
        </w:rPr>
        <w:t xml:space="preserve">et la discussion qui en suit </w:t>
      </w:r>
      <w:r w:rsidR="00A82D5B">
        <w:rPr>
          <w:rFonts w:cstheme="minorHAnsi"/>
        </w:rPr>
        <w:t xml:space="preserve">peut permettre </w:t>
      </w:r>
      <w:r w:rsidR="005336C2">
        <w:rPr>
          <w:rFonts w:cstheme="minorHAnsi"/>
        </w:rPr>
        <w:t>à l’employeur, s</w:t>
      </w:r>
      <w:r w:rsidR="007607C1">
        <w:rPr>
          <w:rFonts w:cstheme="minorHAnsi"/>
        </w:rPr>
        <w:t xml:space="preserve">’il le souhaite, de modifier son approche. </w:t>
      </w:r>
    </w:p>
    <w:p w14:paraId="02FE0265" w14:textId="77777777" w:rsidR="00570959" w:rsidRPr="00570959" w:rsidRDefault="00570959" w:rsidP="00570959">
      <w:pPr>
        <w:spacing w:after="0"/>
        <w:jc w:val="both"/>
      </w:pPr>
    </w:p>
    <w:p w14:paraId="63B294C7" w14:textId="6B076831" w:rsidR="005874E7" w:rsidRPr="00BA507F" w:rsidRDefault="00F73B42" w:rsidP="00697086">
      <w:pPr>
        <w:pStyle w:val="Paragraphedeliste"/>
        <w:numPr>
          <w:ilvl w:val="0"/>
          <w:numId w:val="25"/>
        </w:numPr>
        <w:spacing w:after="0" w:line="256" w:lineRule="auto"/>
        <w:jc w:val="both"/>
        <w:rPr>
          <w:rFonts w:cstheme="minorHAnsi"/>
          <w:b/>
          <w:color w:val="002060"/>
          <w:sz w:val="24"/>
          <w:szCs w:val="24"/>
        </w:rPr>
      </w:pPr>
      <w:r w:rsidRPr="00BA507F">
        <w:rPr>
          <w:rFonts w:cstheme="minorHAnsi"/>
          <w:b/>
          <w:color w:val="002060"/>
          <w:sz w:val="24"/>
          <w:szCs w:val="24"/>
        </w:rPr>
        <w:t>Com</w:t>
      </w:r>
      <w:r w:rsidR="00874129" w:rsidRPr="00BA507F">
        <w:rPr>
          <w:rFonts w:cstheme="minorHAnsi"/>
          <w:b/>
          <w:color w:val="002060"/>
          <w:sz w:val="24"/>
          <w:szCs w:val="24"/>
        </w:rPr>
        <w:t>m</w:t>
      </w:r>
      <w:r w:rsidRPr="00BA507F">
        <w:rPr>
          <w:rFonts w:cstheme="minorHAnsi"/>
          <w:b/>
          <w:color w:val="002060"/>
          <w:sz w:val="24"/>
          <w:szCs w:val="24"/>
        </w:rPr>
        <w:t>e</w:t>
      </w:r>
      <w:r w:rsidR="00874129" w:rsidRPr="00BA507F">
        <w:rPr>
          <w:rFonts w:cstheme="minorHAnsi"/>
          <w:b/>
          <w:color w:val="002060"/>
          <w:sz w:val="24"/>
          <w:szCs w:val="24"/>
        </w:rPr>
        <w:t>n</w:t>
      </w:r>
      <w:r w:rsidRPr="00BA507F">
        <w:rPr>
          <w:rFonts w:cstheme="minorHAnsi"/>
          <w:b/>
          <w:color w:val="002060"/>
          <w:sz w:val="24"/>
          <w:szCs w:val="24"/>
        </w:rPr>
        <w:t xml:space="preserve">t la prime doit apparaitre sur le bulletin de salaire ? </w:t>
      </w:r>
      <w:r w:rsidR="0038370F" w:rsidRPr="00BA507F">
        <w:rPr>
          <w:rFonts w:cstheme="minorHAnsi"/>
          <w:b/>
          <w:color w:val="002060"/>
          <w:sz w:val="24"/>
          <w:szCs w:val="24"/>
        </w:rPr>
        <w:t>Quelles son</w:t>
      </w:r>
      <w:r w:rsidR="00FF17AD" w:rsidRPr="00BA507F">
        <w:rPr>
          <w:rFonts w:cstheme="minorHAnsi"/>
          <w:b/>
          <w:color w:val="002060"/>
          <w:sz w:val="24"/>
          <w:szCs w:val="24"/>
        </w:rPr>
        <w:t>t</w:t>
      </w:r>
      <w:r w:rsidR="0038370F" w:rsidRPr="00BA507F">
        <w:rPr>
          <w:rFonts w:cstheme="minorHAnsi"/>
          <w:b/>
          <w:color w:val="002060"/>
          <w:sz w:val="24"/>
          <w:szCs w:val="24"/>
        </w:rPr>
        <w:t xml:space="preserve"> les modalités </w:t>
      </w:r>
      <w:r w:rsidRPr="00BA507F">
        <w:rPr>
          <w:rFonts w:cstheme="minorHAnsi"/>
          <w:b/>
          <w:color w:val="002060"/>
          <w:sz w:val="24"/>
          <w:szCs w:val="24"/>
        </w:rPr>
        <w:t xml:space="preserve">de déclaration DSN ? </w:t>
      </w:r>
    </w:p>
    <w:p w14:paraId="5C3AFB80" w14:textId="6BA9477B" w:rsidR="005874E7" w:rsidRDefault="00FF17AD" w:rsidP="005874E7">
      <w:pPr>
        <w:rPr>
          <w:rFonts w:cstheme="minorHAnsi"/>
        </w:rPr>
      </w:pPr>
      <w:r>
        <w:rPr>
          <w:rFonts w:cstheme="minorHAnsi"/>
        </w:rPr>
        <w:t xml:space="preserve">Les éléments de réponse sont </w:t>
      </w:r>
      <w:r w:rsidR="00BC5894">
        <w:rPr>
          <w:rFonts w:cstheme="minorHAnsi"/>
        </w:rPr>
        <w:t>détaillés</w:t>
      </w:r>
      <w:r>
        <w:rPr>
          <w:rFonts w:cstheme="minorHAnsi"/>
        </w:rPr>
        <w:t xml:space="preserve"> dans l’Instruction DSS.</w:t>
      </w:r>
    </w:p>
    <w:p w14:paraId="68E389D0" w14:textId="662AB5DF" w:rsidR="00FF17AD" w:rsidRDefault="00B15AC5" w:rsidP="00CB2B7C">
      <w:pPr>
        <w:pStyle w:val="Paragraphedeliste"/>
        <w:numPr>
          <w:ilvl w:val="0"/>
          <w:numId w:val="4"/>
        </w:numPr>
        <w:rPr>
          <w:rFonts w:cstheme="minorHAnsi"/>
        </w:rPr>
      </w:pPr>
      <w:r>
        <w:rPr>
          <w:rFonts w:cstheme="minorHAnsi"/>
        </w:rPr>
        <w:t xml:space="preserve">Voir la </w:t>
      </w:r>
      <w:r w:rsidR="00FF17AD" w:rsidRPr="00CB2B7C">
        <w:rPr>
          <w:rFonts w:cstheme="minorHAnsi"/>
        </w:rPr>
        <w:t xml:space="preserve">QR- 5.3 </w:t>
      </w:r>
      <w:r>
        <w:rPr>
          <w:rFonts w:cstheme="minorHAnsi"/>
        </w:rPr>
        <w:t xml:space="preserve">de l’Instruction DSS </w:t>
      </w:r>
      <w:r w:rsidR="00CB2B7C" w:rsidRPr="00CB2B7C">
        <w:rPr>
          <w:rFonts w:cstheme="minorHAnsi"/>
        </w:rPr>
        <w:t xml:space="preserve">sur </w:t>
      </w:r>
      <w:r w:rsidR="00CB2B7C">
        <w:rPr>
          <w:rFonts w:cstheme="minorHAnsi"/>
        </w:rPr>
        <w:t xml:space="preserve">la rédaction du bulletin de salaire </w:t>
      </w:r>
      <w:r w:rsidR="00631653">
        <w:rPr>
          <w:rFonts w:cstheme="minorHAnsi"/>
        </w:rPr>
        <w:t>(ligne spécifique)</w:t>
      </w:r>
    </w:p>
    <w:p w14:paraId="02895ED6" w14:textId="480CC0D5" w:rsidR="00CB2B7C" w:rsidRDefault="00B15AC5" w:rsidP="00CB2B7C">
      <w:pPr>
        <w:pStyle w:val="Paragraphedeliste"/>
        <w:numPr>
          <w:ilvl w:val="0"/>
          <w:numId w:val="4"/>
        </w:numPr>
        <w:rPr>
          <w:rFonts w:cstheme="minorHAnsi"/>
        </w:rPr>
      </w:pPr>
      <w:r>
        <w:rPr>
          <w:rFonts w:cstheme="minorHAnsi"/>
        </w:rPr>
        <w:t xml:space="preserve">Voir la </w:t>
      </w:r>
      <w:r w:rsidR="00CB2B7C">
        <w:rPr>
          <w:rFonts w:cstheme="minorHAnsi"/>
        </w:rPr>
        <w:t xml:space="preserve">QR- 5.4 </w:t>
      </w:r>
      <w:r>
        <w:rPr>
          <w:rFonts w:cstheme="minorHAnsi"/>
        </w:rPr>
        <w:t xml:space="preserve">de l’Instruction DSS </w:t>
      </w:r>
      <w:r w:rsidR="00FA4ED4">
        <w:rPr>
          <w:rFonts w:cstheme="minorHAnsi"/>
        </w:rPr>
        <w:t>pour l</w:t>
      </w:r>
      <w:r w:rsidR="00631653">
        <w:rPr>
          <w:rFonts w:cstheme="minorHAnsi"/>
        </w:rPr>
        <w:t xml:space="preserve">es </w:t>
      </w:r>
      <w:r w:rsidR="00FA4ED4">
        <w:rPr>
          <w:rFonts w:cstheme="minorHAnsi"/>
        </w:rPr>
        <w:t>déclaration</w:t>
      </w:r>
      <w:r w:rsidR="00631653">
        <w:rPr>
          <w:rFonts w:cstheme="minorHAnsi"/>
        </w:rPr>
        <w:t>s</w:t>
      </w:r>
      <w:r w:rsidR="00FA4ED4">
        <w:rPr>
          <w:rFonts w:cstheme="minorHAnsi"/>
        </w:rPr>
        <w:t xml:space="preserve"> DSN</w:t>
      </w:r>
      <w:r w:rsidR="00EE3061">
        <w:rPr>
          <w:rFonts w:cstheme="minorHAnsi"/>
        </w:rPr>
        <w:t xml:space="preserve"> avec des exemple (à date, le lien déclaration CTP semble ne pas fonctionner, mais les informations sont contenues sur le lien </w:t>
      </w:r>
      <w:r w:rsidR="00171335">
        <w:rPr>
          <w:rFonts w:cstheme="minorHAnsi"/>
        </w:rPr>
        <w:t>déclaration DSN).</w:t>
      </w:r>
    </w:p>
    <w:p w14:paraId="27A99627" w14:textId="393B2BF8" w:rsidR="00FA4ED4" w:rsidRDefault="00FA4ED4" w:rsidP="00FA4ED4">
      <w:pPr>
        <w:pStyle w:val="Paragraphedeliste"/>
        <w:rPr>
          <w:rFonts w:cstheme="minorHAnsi"/>
        </w:rPr>
      </w:pPr>
    </w:p>
    <w:p w14:paraId="2E129F56" w14:textId="1B7782B5" w:rsidR="00171A08" w:rsidRDefault="00171A08" w:rsidP="00FA4ED4">
      <w:pPr>
        <w:pStyle w:val="Paragraphedeliste"/>
        <w:rPr>
          <w:rFonts w:cstheme="minorHAnsi"/>
        </w:rPr>
      </w:pPr>
    </w:p>
    <w:p w14:paraId="52DE12C6" w14:textId="77777777" w:rsidR="00171A08" w:rsidRPr="00CB2B7C" w:rsidRDefault="00171A08" w:rsidP="00FA4ED4">
      <w:pPr>
        <w:pStyle w:val="Paragraphedeliste"/>
        <w:rPr>
          <w:rFonts w:cstheme="minorHAnsi"/>
        </w:rPr>
      </w:pPr>
    </w:p>
    <w:p w14:paraId="5DCF4FC4" w14:textId="756DE12E" w:rsidR="005874E7" w:rsidRPr="00BA507F" w:rsidRDefault="00632112" w:rsidP="00697086">
      <w:pPr>
        <w:pStyle w:val="Paragraphedeliste"/>
        <w:numPr>
          <w:ilvl w:val="0"/>
          <w:numId w:val="25"/>
        </w:numPr>
        <w:spacing w:after="0" w:line="256" w:lineRule="auto"/>
        <w:jc w:val="both"/>
        <w:rPr>
          <w:rFonts w:cstheme="minorHAnsi"/>
          <w:b/>
          <w:color w:val="002060"/>
          <w:sz w:val="24"/>
          <w:szCs w:val="24"/>
        </w:rPr>
      </w:pPr>
      <w:r w:rsidRPr="00BA507F">
        <w:rPr>
          <w:rFonts w:cstheme="minorHAnsi"/>
          <w:b/>
          <w:color w:val="002060"/>
          <w:sz w:val="24"/>
          <w:szCs w:val="24"/>
        </w:rPr>
        <w:lastRenderedPageBreak/>
        <w:t xml:space="preserve">Si une </w:t>
      </w:r>
      <w:r w:rsidR="005874E7" w:rsidRPr="00BA507F">
        <w:rPr>
          <w:rFonts w:cstheme="minorHAnsi"/>
          <w:b/>
          <w:color w:val="002060"/>
          <w:sz w:val="24"/>
          <w:szCs w:val="24"/>
        </w:rPr>
        <w:t xml:space="preserve">prime </w:t>
      </w:r>
      <w:r w:rsidRPr="00BA507F">
        <w:rPr>
          <w:rFonts w:cstheme="minorHAnsi"/>
          <w:b/>
          <w:color w:val="002060"/>
          <w:sz w:val="24"/>
          <w:szCs w:val="24"/>
        </w:rPr>
        <w:t xml:space="preserve">a été versée </w:t>
      </w:r>
      <w:r w:rsidR="005874E7" w:rsidRPr="00BA507F">
        <w:rPr>
          <w:rFonts w:cstheme="minorHAnsi"/>
          <w:b/>
          <w:color w:val="002060"/>
          <w:sz w:val="24"/>
          <w:szCs w:val="24"/>
        </w:rPr>
        <w:t>entre le 28 décembre 2019 et le 1</w:t>
      </w:r>
      <w:r w:rsidR="00353E1E" w:rsidRPr="00BA507F">
        <w:rPr>
          <w:rFonts w:cstheme="minorHAnsi"/>
          <w:b/>
          <w:color w:val="002060"/>
          <w:sz w:val="24"/>
          <w:szCs w:val="24"/>
        </w:rPr>
        <w:t>2</w:t>
      </w:r>
      <w:r w:rsidR="005874E7" w:rsidRPr="00BA507F">
        <w:rPr>
          <w:rFonts w:cstheme="minorHAnsi"/>
          <w:b/>
          <w:color w:val="002060"/>
          <w:sz w:val="24"/>
          <w:szCs w:val="24"/>
        </w:rPr>
        <w:t xml:space="preserve"> </w:t>
      </w:r>
      <w:r w:rsidR="00353E1E" w:rsidRPr="00BA507F">
        <w:rPr>
          <w:rFonts w:cstheme="minorHAnsi"/>
          <w:b/>
          <w:color w:val="002060"/>
          <w:sz w:val="24"/>
          <w:szCs w:val="24"/>
        </w:rPr>
        <w:t xml:space="preserve">février </w:t>
      </w:r>
      <w:r w:rsidR="005874E7" w:rsidRPr="00BA507F">
        <w:rPr>
          <w:rFonts w:cstheme="minorHAnsi"/>
          <w:b/>
          <w:color w:val="002060"/>
          <w:sz w:val="24"/>
          <w:szCs w:val="24"/>
        </w:rPr>
        <w:t>2020 (</w:t>
      </w:r>
      <w:r w:rsidR="00353E1E" w:rsidRPr="00BA507F">
        <w:rPr>
          <w:rFonts w:cstheme="minorHAnsi"/>
          <w:b/>
          <w:color w:val="002060"/>
          <w:sz w:val="24"/>
          <w:szCs w:val="24"/>
        </w:rPr>
        <w:t xml:space="preserve">publication </w:t>
      </w:r>
      <w:r w:rsidR="005874E7" w:rsidRPr="00BA507F">
        <w:rPr>
          <w:rFonts w:cstheme="minorHAnsi"/>
          <w:b/>
          <w:color w:val="002060"/>
          <w:sz w:val="24"/>
          <w:szCs w:val="24"/>
        </w:rPr>
        <w:t xml:space="preserve">de l’instruction </w:t>
      </w:r>
      <w:r w:rsidR="004A3416" w:rsidRPr="00BA507F">
        <w:rPr>
          <w:rFonts w:cstheme="minorHAnsi"/>
          <w:b/>
          <w:color w:val="002060"/>
          <w:sz w:val="24"/>
          <w:szCs w:val="24"/>
        </w:rPr>
        <w:t>DSS</w:t>
      </w:r>
      <w:r w:rsidR="005874E7" w:rsidRPr="00BA507F">
        <w:rPr>
          <w:rFonts w:cstheme="minorHAnsi"/>
          <w:b/>
          <w:color w:val="002060"/>
          <w:sz w:val="24"/>
          <w:szCs w:val="24"/>
        </w:rPr>
        <w:t>)</w:t>
      </w:r>
      <w:r w:rsidR="00F50C2B" w:rsidRPr="00BA507F">
        <w:rPr>
          <w:rFonts w:cstheme="minorHAnsi"/>
          <w:b/>
          <w:color w:val="002060"/>
          <w:sz w:val="24"/>
          <w:szCs w:val="24"/>
        </w:rPr>
        <w:t xml:space="preserve">, </w:t>
      </w:r>
      <w:r w:rsidR="000E6507" w:rsidRPr="00BA507F">
        <w:rPr>
          <w:rFonts w:cstheme="minorHAnsi"/>
          <w:b/>
          <w:color w:val="002060"/>
          <w:sz w:val="24"/>
          <w:szCs w:val="24"/>
        </w:rPr>
        <w:t xml:space="preserve">une requalification rétroactive en prime PEPA exonérée </w:t>
      </w:r>
      <w:r w:rsidR="0050115B" w:rsidRPr="00BA507F">
        <w:rPr>
          <w:rFonts w:cstheme="minorHAnsi"/>
          <w:b/>
          <w:color w:val="002060"/>
          <w:sz w:val="24"/>
          <w:szCs w:val="24"/>
        </w:rPr>
        <w:t xml:space="preserve">ainsi qu’une </w:t>
      </w:r>
      <w:r w:rsidR="005874E7" w:rsidRPr="00BA507F">
        <w:rPr>
          <w:rFonts w:cstheme="minorHAnsi"/>
          <w:b/>
          <w:color w:val="002060"/>
          <w:sz w:val="24"/>
          <w:szCs w:val="24"/>
        </w:rPr>
        <w:t xml:space="preserve">régularisation </w:t>
      </w:r>
      <w:r w:rsidR="000E6507" w:rsidRPr="00BA507F">
        <w:rPr>
          <w:rFonts w:cstheme="minorHAnsi"/>
          <w:b/>
          <w:color w:val="002060"/>
          <w:sz w:val="24"/>
          <w:szCs w:val="24"/>
        </w:rPr>
        <w:t>en paie et en DSN est-elle possible</w:t>
      </w:r>
      <w:r w:rsidR="005874E7" w:rsidRPr="00BA507F">
        <w:rPr>
          <w:rFonts w:cstheme="minorHAnsi"/>
          <w:b/>
          <w:color w:val="002060"/>
          <w:sz w:val="24"/>
          <w:szCs w:val="24"/>
        </w:rPr>
        <w:t xml:space="preserve"> ? </w:t>
      </w:r>
    </w:p>
    <w:p w14:paraId="7533EC1D" w14:textId="69551752" w:rsidR="005874E7" w:rsidRDefault="005874E7" w:rsidP="008D6A4A">
      <w:pPr>
        <w:rPr>
          <w:rFonts w:cstheme="minorHAnsi"/>
        </w:rPr>
      </w:pPr>
      <w:r>
        <w:rPr>
          <w:rFonts w:cstheme="minorHAnsi"/>
        </w:rPr>
        <w:t xml:space="preserve">Certains établissements ont fait le choix de verser une prime à leurs salariés </w:t>
      </w:r>
      <w:r w:rsidR="0006388A">
        <w:rPr>
          <w:rFonts w:cstheme="minorHAnsi"/>
        </w:rPr>
        <w:t>pensant</w:t>
      </w:r>
      <w:r w:rsidR="00534986">
        <w:rPr>
          <w:rFonts w:cstheme="minorHAnsi"/>
        </w:rPr>
        <w:t>,</w:t>
      </w:r>
      <w:r w:rsidR="0006388A">
        <w:rPr>
          <w:rFonts w:cstheme="minorHAnsi"/>
        </w:rPr>
        <w:t xml:space="preserve"> </w:t>
      </w:r>
      <w:r w:rsidR="000018C0">
        <w:rPr>
          <w:rFonts w:cstheme="minorHAnsi"/>
        </w:rPr>
        <w:t>à juste titre à la lecture de la loi</w:t>
      </w:r>
      <w:r w:rsidR="00534986">
        <w:rPr>
          <w:rFonts w:cstheme="minorHAnsi"/>
        </w:rPr>
        <w:t>,</w:t>
      </w:r>
      <w:r w:rsidR="000018C0">
        <w:rPr>
          <w:rFonts w:cstheme="minorHAnsi"/>
        </w:rPr>
        <w:t xml:space="preserve"> </w:t>
      </w:r>
      <w:r>
        <w:rPr>
          <w:rFonts w:cstheme="minorHAnsi"/>
        </w:rPr>
        <w:t xml:space="preserve">qu’ils n’étaient pas concernés par le dispositif de la </w:t>
      </w:r>
      <w:r w:rsidR="00D30491">
        <w:rPr>
          <w:rFonts w:cstheme="minorHAnsi"/>
        </w:rPr>
        <w:t>PEPA exonérée</w:t>
      </w:r>
      <w:r>
        <w:rPr>
          <w:rFonts w:cstheme="minorHAnsi"/>
        </w:rPr>
        <w:t>, faute de mettre en place un accord d’intéressement.</w:t>
      </w:r>
    </w:p>
    <w:p w14:paraId="63F61389" w14:textId="722CCD8D" w:rsidR="005874E7" w:rsidRDefault="005874E7" w:rsidP="008D6A4A">
      <w:pPr>
        <w:rPr>
          <w:rFonts w:cstheme="minorHAnsi"/>
        </w:rPr>
      </w:pPr>
      <w:r>
        <w:rPr>
          <w:rFonts w:cstheme="minorHAnsi"/>
        </w:rPr>
        <w:t>L’instruction</w:t>
      </w:r>
      <w:r w:rsidR="004A3416">
        <w:rPr>
          <w:rFonts w:cstheme="minorHAnsi"/>
        </w:rPr>
        <w:t xml:space="preserve"> </w:t>
      </w:r>
      <w:r>
        <w:rPr>
          <w:rFonts w:cstheme="minorHAnsi"/>
        </w:rPr>
        <w:t>ayant changé la donne, la question d’un possible rattachement de cette prime au dispositif PEPA avec effet rétroactif et permettant ainsi de pouvoir bénéficier des exonérations afférentes pourrait légitimement se poser.</w:t>
      </w:r>
      <w:r w:rsidRPr="001B3D77">
        <w:rPr>
          <w:rFonts w:cstheme="minorHAnsi"/>
        </w:rPr>
        <w:t xml:space="preserve"> </w:t>
      </w:r>
    </w:p>
    <w:p w14:paraId="2D90770A" w14:textId="3BD69734" w:rsidR="004A3416" w:rsidRPr="00881DD2" w:rsidRDefault="002C3535" w:rsidP="008D6A4A">
      <w:pPr>
        <w:rPr>
          <w:rFonts w:cstheme="minorHAnsi"/>
        </w:rPr>
      </w:pPr>
      <w:r>
        <w:rPr>
          <w:rFonts w:cstheme="minorHAnsi"/>
        </w:rPr>
        <w:t xml:space="preserve">Si </w:t>
      </w:r>
      <w:r w:rsidR="005874E7">
        <w:rPr>
          <w:rFonts w:cstheme="minorHAnsi"/>
        </w:rPr>
        <w:t>l’ensemble des conditions énoncées plus haut</w:t>
      </w:r>
      <w:r w:rsidR="0026268B">
        <w:rPr>
          <w:rFonts w:cstheme="minorHAnsi"/>
        </w:rPr>
        <w:t xml:space="preserve"> (rédaction d’un accord ou d’une DUE avec </w:t>
      </w:r>
      <w:r w:rsidR="005874E7">
        <w:rPr>
          <w:rFonts w:cstheme="minorHAnsi"/>
        </w:rPr>
        <w:t xml:space="preserve">information préalable du CSE </w:t>
      </w:r>
      <w:r w:rsidR="0026268B">
        <w:rPr>
          <w:rFonts w:cstheme="minorHAnsi"/>
        </w:rPr>
        <w:t xml:space="preserve">lorsqu’il existe) </w:t>
      </w:r>
      <w:r w:rsidR="009E00B2">
        <w:rPr>
          <w:rFonts w:cstheme="minorHAnsi"/>
        </w:rPr>
        <w:t>sont remplies</w:t>
      </w:r>
      <w:r w:rsidR="00E8329C">
        <w:rPr>
          <w:rFonts w:cstheme="minorHAnsi"/>
        </w:rPr>
        <w:t xml:space="preserve">, </w:t>
      </w:r>
      <w:r w:rsidR="003A7DA3">
        <w:rPr>
          <w:rFonts w:cstheme="minorHAnsi"/>
        </w:rPr>
        <w:t xml:space="preserve">on peut penser que les primes versées </w:t>
      </w:r>
      <w:r w:rsidR="00076524">
        <w:rPr>
          <w:rFonts w:cstheme="minorHAnsi"/>
        </w:rPr>
        <w:t xml:space="preserve">peuvent </w:t>
      </w:r>
      <w:r w:rsidR="005874E7">
        <w:rPr>
          <w:rFonts w:cstheme="minorHAnsi"/>
        </w:rPr>
        <w:t>être qualifier rétroactivement de PEPA. Par voie de conséquence, une régularisation de la situation en paie et en DSN serait alors envisageable.</w:t>
      </w:r>
    </w:p>
    <w:p w14:paraId="47F07656" w14:textId="33BC9D87" w:rsidR="004A3416" w:rsidRDefault="005874E7" w:rsidP="00570959">
      <w:pPr>
        <w:spacing w:after="0"/>
        <w:rPr>
          <w:rFonts w:cstheme="minorHAnsi"/>
        </w:rPr>
      </w:pPr>
      <w:r w:rsidRPr="004A3416">
        <w:rPr>
          <w:rFonts w:cstheme="minorHAnsi"/>
        </w:rPr>
        <w:t>Toutefois, à défaut d</w:t>
      </w:r>
      <w:r w:rsidR="001A716A" w:rsidRPr="004A3416">
        <w:rPr>
          <w:rFonts w:cstheme="minorHAnsi"/>
        </w:rPr>
        <w:t>e dispositions précises</w:t>
      </w:r>
      <w:r w:rsidRPr="004A3416">
        <w:rPr>
          <w:rFonts w:cstheme="minorHAnsi"/>
        </w:rPr>
        <w:t xml:space="preserve">, tant dans la loi que dans l’instruction </w:t>
      </w:r>
      <w:r w:rsidR="009318CA" w:rsidRPr="004A3416">
        <w:rPr>
          <w:rFonts w:cstheme="minorHAnsi"/>
        </w:rPr>
        <w:t>du 15 janvier 2020</w:t>
      </w:r>
      <w:r w:rsidRPr="004A3416">
        <w:rPr>
          <w:rFonts w:cstheme="minorHAnsi"/>
        </w:rPr>
        <w:t xml:space="preserve">, il convient selon </w:t>
      </w:r>
      <w:r w:rsidR="00934747" w:rsidRPr="004A3416">
        <w:rPr>
          <w:rFonts w:cstheme="minorHAnsi"/>
        </w:rPr>
        <w:t xml:space="preserve">nous </w:t>
      </w:r>
      <w:r w:rsidRPr="004A3416">
        <w:rPr>
          <w:rFonts w:cstheme="minorHAnsi"/>
        </w:rPr>
        <w:t xml:space="preserve">d’aborder </w:t>
      </w:r>
      <w:r w:rsidR="00310AFB" w:rsidRPr="004A3416">
        <w:rPr>
          <w:rFonts w:cstheme="minorHAnsi"/>
        </w:rPr>
        <w:t xml:space="preserve">la question </w:t>
      </w:r>
      <w:r w:rsidRPr="00BA507F">
        <w:rPr>
          <w:rFonts w:cstheme="minorHAnsi"/>
        </w:rPr>
        <w:t xml:space="preserve">avec </w:t>
      </w:r>
      <w:r w:rsidR="00310AFB" w:rsidRPr="00BA507F">
        <w:rPr>
          <w:rFonts w:cstheme="minorHAnsi"/>
        </w:rPr>
        <w:t xml:space="preserve">la plus grande </w:t>
      </w:r>
      <w:r w:rsidRPr="00BA507F">
        <w:rPr>
          <w:rFonts w:cstheme="minorHAnsi"/>
        </w:rPr>
        <w:t>prudence. Une analyse au cas par cas</w:t>
      </w:r>
      <w:r w:rsidR="000011CB" w:rsidRPr="00BA507F">
        <w:rPr>
          <w:rFonts w:cstheme="minorHAnsi"/>
        </w:rPr>
        <w:t>,</w:t>
      </w:r>
      <w:r w:rsidR="00185E19" w:rsidRPr="00BA507F">
        <w:rPr>
          <w:rFonts w:cstheme="minorHAnsi"/>
        </w:rPr>
        <w:t xml:space="preserve"> </w:t>
      </w:r>
      <w:r w:rsidRPr="00BA507F">
        <w:rPr>
          <w:rFonts w:cstheme="minorHAnsi"/>
        </w:rPr>
        <w:t>tenant compte de la situation de chacun des OGEC concerné et des éléments de contexte entourant le versement de cette prime</w:t>
      </w:r>
      <w:r w:rsidR="000011CB" w:rsidRPr="00BA507F">
        <w:rPr>
          <w:rFonts w:cstheme="minorHAnsi"/>
        </w:rPr>
        <w:t xml:space="preserve"> s’impose</w:t>
      </w:r>
      <w:r w:rsidRPr="00BA507F">
        <w:rPr>
          <w:rFonts w:cstheme="minorHAnsi"/>
        </w:rPr>
        <w:t>.</w:t>
      </w:r>
    </w:p>
    <w:p w14:paraId="6E5260FF" w14:textId="77777777" w:rsidR="001960DA" w:rsidRDefault="001960DA" w:rsidP="00570959">
      <w:pPr>
        <w:spacing w:after="0"/>
        <w:rPr>
          <w:rFonts w:cstheme="minorHAnsi"/>
          <w:b/>
          <w:color w:val="002060"/>
          <w:u w:val="single"/>
        </w:rPr>
      </w:pPr>
    </w:p>
    <w:p w14:paraId="2E046ED3" w14:textId="4CB78104" w:rsidR="00B12B19" w:rsidRPr="001960DA" w:rsidRDefault="00B12B19" w:rsidP="00697086">
      <w:pPr>
        <w:pStyle w:val="Paragraphedeliste"/>
        <w:numPr>
          <w:ilvl w:val="0"/>
          <w:numId w:val="25"/>
        </w:numPr>
        <w:spacing w:after="0"/>
        <w:rPr>
          <w:rFonts w:cstheme="minorHAnsi"/>
          <w:b/>
          <w:color w:val="002060"/>
          <w:u w:val="single"/>
        </w:rPr>
      </w:pPr>
      <w:r w:rsidRPr="001960DA">
        <w:rPr>
          <w:rFonts w:cstheme="minorHAnsi"/>
          <w:b/>
          <w:color w:val="002060"/>
          <w:sz w:val="24"/>
          <w:szCs w:val="24"/>
        </w:rPr>
        <w:t xml:space="preserve">Quel est le contenu de l’accord et de la DUE ? </w:t>
      </w:r>
    </w:p>
    <w:p w14:paraId="3E401C07" w14:textId="623C88A4" w:rsidR="00D50AFC" w:rsidRDefault="001D4711" w:rsidP="005874E7">
      <w:pPr>
        <w:ind w:left="360"/>
        <w:jc w:val="both"/>
        <w:rPr>
          <w:rFonts w:cstheme="minorHAnsi"/>
        </w:rPr>
      </w:pPr>
      <w:r>
        <w:rPr>
          <w:rFonts w:cstheme="minorHAnsi"/>
        </w:rPr>
        <w:t>L</w:t>
      </w:r>
      <w:r w:rsidR="00B12B19">
        <w:rPr>
          <w:rFonts w:cstheme="minorHAnsi"/>
        </w:rPr>
        <w:t>a</w:t>
      </w:r>
      <w:r>
        <w:rPr>
          <w:rFonts w:cstheme="minorHAnsi"/>
        </w:rPr>
        <w:t xml:space="preserve"> QR </w:t>
      </w:r>
      <w:r w:rsidR="00537108">
        <w:rPr>
          <w:rFonts w:cstheme="minorHAnsi"/>
        </w:rPr>
        <w:t xml:space="preserve">4.2 de l’Instruction DSS apporte des éléments de réponse : </w:t>
      </w:r>
    </w:p>
    <w:p w14:paraId="1E9C2556" w14:textId="458308E1" w:rsidR="004F54DB" w:rsidRPr="004F54DB" w:rsidRDefault="004F54DB" w:rsidP="004F54DB">
      <w:pPr>
        <w:autoSpaceDE w:val="0"/>
        <w:autoSpaceDN w:val="0"/>
        <w:adjustRightInd w:val="0"/>
        <w:spacing w:after="0" w:line="240" w:lineRule="auto"/>
        <w:ind w:left="426"/>
        <w:jc w:val="both"/>
        <w:rPr>
          <w:rFonts w:ascii="Calibri" w:hAnsi="Calibri" w:cs="Calibri"/>
          <w:i/>
          <w:iCs/>
          <w:color w:val="000000"/>
          <w:sz w:val="20"/>
          <w:szCs w:val="20"/>
        </w:rPr>
      </w:pPr>
      <w:r>
        <w:rPr>
          <w:rFonts w:ascii="Calibri" w:hAnsi="Calibri" w:cs="Calibri"/>
          <w:i/>
          <w:iCs/>
          <w:color w:val="000000"/>
          <w:sz w:val="20"/>
          <w:szCs w:val="20"/>
        </w:rPr>
        <w:t>« </w:t>
      </w:r>
      <w:r w:rsidRPr="004F54DB">
        <w:rPr>
          <w:rFonts w:ascii="Calibri" w:hAnsi="Calibri" w:cs="Calibri"/>
          <w:i/>
          <w:iCs/>
          <w:color w:val="000000"/>
          <w:sz w:val="20"/>
          <w:szCs w:val="20"/>
        </w:rPr>
        <w:t xml:space="preserve">L’accord ou la DUE peut porter sur l’ensemble des modalités d’attribution de la prime laissées libres par la loi, c’est-à-dire : </w:t>
      </w:r>
    </w:p>
    <w:p w14:paraId="67510638" w14:textId="688D13BB" w:rsidR="004F54DB" w:rsidRPr="004F54DB" w:rsidRDefault="004F54DB" w:rsidP="004F54DB">
      <w:pPr>
        <w:pStyle w:val="Paragraphedeliste"/>
        <w:numPr>
          <w:ilvl w:val="0"/>
          <w:numId w:val="4"/>
        </w:numPr>
        <w:autoSpaceDE w:val="0"/>
        <w:autoSpaceDN w:val="0"/>
        <w:adjustRightInd w:val="0"/>
        <w:spacing w:after="0" w:line="240" w:lineRule="auto"/>
        <w:jc w:val="both"/>
        <w:rPr>
          <w:rFonts w:ascii="Calibri" w:hAnsi="Calibri" w:cs="Calibri"/>
          <w:i/>
          <w:iCs/>
          <w:color w:val="000000"/>
          <w:sz w:val="20"/>
          <w:szCs w:val="20"/>
        </w:rPr>
      </w:pPr>
      <w:proofErr w:type="gramStart"/>
      <w:r w:rsidRPr="004F54DB">
        <w:rPr>
          <w:rFonts w:ascii="Calibri" w:hAnsi="Calibri" w:cs="Calibri"/>
          <w:i/>
          <w:iCs/>
          <w:color w:val="000000"/>
          <w:sz w:val="20"/>
          <w:szCs w:val="20"/>
        </w:rPr>
        <w:t>le</w:t>
      </w:r>
      <w:proofErr w:type="gramEnd"/>
      <w:r w:rsidRPr="004F54DB">
        <w:rPr>
          <w:rFonts w:ascii="Calibri" w:hAnsi="Calibri" w:cs="Calibri"/>
          <w:i/>
          <w:iCs/>
          <w:color w:val="000000"/>
          <w:sz w:val="20"/>
          <w:szCs w:val="20"/>
        </w:rPr>
        <w:t xml:space="preserve"> montant de la prime ; </w:t>
      </w:r>
    </w:p>
    <w:p w14:paraId="2A68721B" w14:textId="32B2EE9D" w:rsidR="004F54DB" w:rsidRPr="004F54DB" w:rsidRDefault="004F54DB" w:rsidP="004F54DB">
      <w:pPr>
        <w:pStyle w:val="Paragraphedeliste"/>
        <w:numPr>
          <w:ilvl w:val="0"/>
          <w:numId w:val="4"/>
        </w:numPr>
        <w:autoSpaceDE w:val="0"/>
        <w:autoSpaceDN w:val="0"/>
        <w:adjustRightInd w:val="0"/>
        <w:spacing w:after="0" w:line="240" w:lineRule="auto"/>
        <w:jc w:val="both"/>
        <w:rPr>
          <w:rFonts w:ascii="Calibri" w:hAnsi="Calibri" w:cs="Calibri"/>
          <w:i/>
          <w:iCs/>
          <w:color w:val="000000"/>
          <w:sz w:val="20"/>
          <w:szCs w:val="20"/>
        </w:rPr>
      </w:pPr>
      <w:proofErr w:type="gramStart"/>
      <w:r w:rsidRPr="004F54DB">
        <w:rPr>
          <w:rFonts w:ascii="Calibri" w:hAnsi="Calibri" w:cs="Calibri"/>
          <w:i/>
          <w:iCs/>
          <w:color w:val="000000"/>
          <w:sz w:val="20"/>
          <w:szCs w:val="20"/>
        </w:rPr>
        <w:t>le</w:t>
      </w:r>
      <w:proofErr w:type="gramEnd"/>
      <w:r w:rsidRPr="004F54DB">
        <w:rPr>
          <w:rFonts w:ascii="Calibri" w:hAnsi="Calibri" w:cs="Calibri"/>
          <w:i/>
          <w:iCs/>
          <w:color w:val="000000"/>
          <w:sz w:val="20"/>
          <w:szCs w:val="20"/>
        </w:rPr>
        <w:t xml:space="preserve"> cas échéant, l’exclusion des salariés dont la rémunération est supérieure à un certain plafond et le niveau de ce plafond ; </w:t>
      </w:r>
    </w:p>
    <w:p w14:paraId="7ADEEBDB" w14:textId="51561FD8" w:rsidR="00537108" w:rsidRPr="004F54DB" w:rsidRDefault="004F54DB" w:rsidP="004F54DB">
      <w:pPr>
        <w:pStyle w:val="Paragraphedeliste"/>
        <w:numPr>
          <w:ilvl w:val="0"/>
          <w:numId w:val="4"/>
        </w:numPr>
        <w:jc w:val="both"/>
        <w:rPr>
          <w:rFonts w:cstheme="minorHAnsi"/>
          <w:i/>
          <w:iCs/>
        </w:rPr>
      </w:pPr>
      <w:proofErr w:type="gramStart"/>
      <w:r w:rsidRPr="004F54DB">
        <w:rPr>
          <w:rFonts w:ascii="Calibri" w:hAnsi="Calibri" w:cs="Calibri"/>
          <w:i/>
          <w:iCs/>
          <w:color w:val="000000"/>
          <w:sz w:val="20"/>
          <w:szCs w:val="20"/>
        </w:rPr>
        <w:t>les</w:t>
      </w:r>
      <w:proofErr w:type="gramEnd"/>
      <w:r w:rsidRPr="004F54DB">
        <w:rPr>
          <w:rFonts w:ascii="Calibri" w:hAnsi="Calibri" w:cs="Calibri"/>
          <w:i/>
          <w:iCs/>
          <w:color w:val="000000"/>
          <w:sz w:val="20"/>
          <w:szCs w:val="20"/>
        </w:rPr>
        <w:t xml:space="preserve"> modalités de sa modulation entre les bénéficiaires dans le respect des conditions prévues par la loi et rappelées en réponse à la question 3.2</w:t>
      </w:r>
      <w:r>
        <w:rPr>
          <w:rFonts w:ascii="Calibri" w:hAnsi="Calibri" w:cs="Calibri"/>
          <w:i/>
          <w:iCs/>
          <w:color w:val="000000"/>
          <w:sz w:val="20"/>
          <w:szCs w:val="20"/>
        </w:rPr>
        <w:t>. »</w:t>
      </w:r>
      <w:r w:rsidR="006E5B31">
        <w:rPr>
          <w:rFonts w:ascii="Calibri" w:hAnsi="Calibri" w:cs="Calibri"/>
          <w:i/>
          <w:iCs/>
          <w:color w:val="000000"/>
          <w:sz w:val="20"/>
          <w:szCs w:val="20"/>
        </w:rPr>
        <w:t>.</w:t>
      </w:r>
    </w:p>
    <w:p w14:paraId="527E80E8" w14:textId="77777777" w:rsidR="00786DF7" w:rsidRPr="003D590A" w:rsidRDefault="004F54DB" w:rsidP="00BA507F">
      <w:pPr>
        <w:jc w:val="both"/>
        <w:rPr>
          <w:rFonts w:cstheme="minorHAnsi"/>
        </w:rPr>
      </w:pPr>
      <w:r w:rsidRPr="005D1A0C">
        <w:rPr>
          <w:rFonts w:cstheme="minorHAnsi"/>
        </w:rPr>
        <w:t xml:space="preserve">D’autres mentions doivent selon nous être </w:t>
      </w:r>
      <w:r w:rsidR="00592C7D" w:rsidRPr="003D590A">
        <w:rPr>
          <w:rFonts w:cstheme="minorHAnsi"/>
        </w:rPr>
        <w:t xml:space="preserve">insérées. Vous les trouverez dans le modèle de DUE </w:t>
      </w:r>
      <w:r w:rsidR="00786DF7" w:rsidRPr="003D590A">
        <w:rPr>
          <w:rFonts w:cstheme="minorHAnsi"/>
        </w:rPr>
        <w:t xml:space="preserve">ci-dessous. </w:t>
      </w:r>
    </w:p>
    <w:p w14:paraId="05F74B37" w14:textId="1EFAD758" w:rsidR="004F54DB" w:rsidRPr="003D590A" w:rsidRDefault="004F54DB" w:rsidP="00BA507F">
      <w:pPr>
        <w:jc w:val="both"/>
        <w:rPr>
          <w:rFonts w:cstheme="minorHAnsi"/>
        </w:rPr>
      </w:pPr>
      <w:r w:rsidRPr="003D590A">
        <w:rPr>
          <w:rFonts w:cstheme="minorHAnsi"/>
        </w:rPr>
        <w:t xml:space="preserve">Nous avons fait le choix de ne pas proposer de trame d’accord </w:t>
      </w:r>
      <w:r w:rsidR="003D590A">
        <w:rPr>
          <w:rFonts w:cstheme="minorHAnsi"/>
        </w:rPr>
        <w:t xml:space="preserve">d’intéressement, </w:t>
      </w:r>
      <w:r w:rsidR="00113852">
        <w:rPr>
          <w:rFonts w:cstheme="minorHAnsi"/>
        </w:rPr>
        <w:t xml:space="preserve">dont la mise en place </w:t>
      </w:r>
      <w:r w:rsidRPr="003D590A">
        <w:rPr>
          <w:rFonts w:cstheme="minorHAnsi"/>
        </w:rPr>
        <w:t xml:space="preserve">s’inscrit dans une démarche plus générale propre aux établissements, </w:t>
      </w:r>
      <w:r w:rsidR="007C2AFD">
        <w:rPr>
          <w:rFonts w:cstheme="minorHAnsi"/>
        </w:rPr>
        <w:t xml:space="preserve">et </w:t>
      </w:r>
      <w:r w:rsidRPr="003D590A">
        <w:rPr>
          <w:rFonts w:cstheme="minorHAnsi"/>
        </w:rPr>
        <w:t>dans une temporalité plus longue.</w:t>
      </w:r>
    </w:p>
    <w:p w14:paraId="54306F76" w14:textId="2928CDA2" w:rsidR="006E3FFC" w:rsidRPr="006D5D98" w:rsidRDefault="00786DF7" w:rsidP="00BA507F">
      <w:pPr>
        <w:jc w:val="both"/>
        <w:rPr>
          <w:rFonts w:cstheme="minorHAnsi"/>
        </w:rPr>
      </w:pPr>
      <w:r w:rsidRPr="00E86150">
        <w:rPr>
          <w:rFonts w:cstheme="minorHAnsi"/>
        </w:rPr>
        <w:t>Nos équipes restent à votre disposition pour vous aider à rédiger un tel support juridique</w:t>
      </w:r>
      <w:r w:rsidR="001B1560">
        <w:rPr>
          <w:rFonts w:cstheme="minorHAnsi"/>
        </w:rPr>
        <w:t>,</w:t>
      </w:r>
      <w:r w:rsidRPr="00E86150">
        <w:rPr>
          <w:rFonts w:cstheme="minorHAnsi"/>
        </w:rPr>
        <w:t xml:space="preserve"> qui comporte lui-même des mentions obligatoires</w:t>
      </w:r>
      <w:r w:rsidR="00B13A63" w:rsidRPr="006D5D98">
        <w:rPr>
          <w:rFonts w:cstheme="minorHAnsi"/>
        </w:rPr>
        <w:t xml:space="preserve"> et dont la rédaction dépend de la situation</w:t>
      </w:r>
      <w:r w:rsidR="00A72661" w:rsidRPr="006D5D98">
        <w:rPr>
          <w:rFonts w:cstheme="minorHAnsi"/>
        </w:rPr>
        <w:t>.</w:t>
      </w:r>
      <w:r w:rsidR="0083349D" w:rsidRPr="006D5D98">
        <w:rPr>
          <w:rFonts w:cstheme="minorHAnsi"/>
        </w:rPr>
        <w:t xml:space="preserve"> </w:t>
      </w:r>
    </w:p>
    <w:p w14:paraId="250D06BD" w14:textId="7869EC14" w:rsidR="00896C4F" w:rsidRPr="006D5D98" w:rsidRDefault="006E3FFC" w:rsidP="00BA507F">
      <w:pPr>
        <w:jc w:val="both"/>
        <w:rPr>
          <w:rFonts w:cstheme="minorHAnsi"/>
        </w:rPr>
      </w:pPr>
      <w:r w:rsidRPr="004A3416">
        <w:rPr>
          <w:rFonts w:cstheme="minorHAnsi"/>
        </w:rPr>
        <w:t>A telle enseigne</w:t>
      </w:r>
      <w:r w:rsidR="00B10949">
        <w:rPr>
          <w:rFonts w:cstheme="minorHAnsi"/>
        </w:rPr>
        <w:t>,</w:t>
      </w:r>
      <w:r w:rsidRPr="00B10949">
        <w:rPr>
          <w:rFonts w:cstheme="minorHAnsi"/>
        </w:rPr>
        <w:t xml:space="preserve"> certains OGEC ont un accord d’intéressement, la rédaction de l’accord dans ce cas </w:t>
      </w:r>
      <w:r w:rsidR="00604528" w:rsidRPr="00AB01E1">
        <w:rPr>
          <w:rFonts w:cstheme="minorHAnsi"/>
        </w:rPr>
        <w:t xml:space="preserve">devra </w:t>
      </w:r>
      <w:r w:rsidR="00896C4F" w:rsidRPr="00824C17">
        <w:rPr>
          <w:rFonts w:cstheme="minorHAnsi"/>
        </w:rPr>
        <w:t xml:space="preserve">sans aucun doute le prendre en compte. </w:t>
      </w:r>
    </w:p>
    <w:p w14:paraId="39D1D856" w14:textId="60FD9A60" w:rsidR="00786DF7" w:rsidRDefault="0083349D" w:rsidP="00BA507F">
      <w:pPr>
        <w:jc w:val="both"/>
        <w:rPr>
          <w:rFonts w:cstheme="minorHAnsi"/>
        </w:rPr>
      </w:pPr>
      <w:r w:rsidRPr="006D5D98">
        <w:rPr>
          <w:rFonts w:cstheme="minorHAnsi"/>
        </w:rPr>
        <w:t>En outre</w:t>
      </w:r>
      <w:r w:rsidR="00D7298E">
        <w:rPr>
          <w:rFonts w:cstheme="minorHAnsi"/>
        </w:rPr>
        <w:t>,</w:t>
      </w:r>
      <w:r w:rsidRPr="00D7298E">
        <w:rPr>
          <w:rFonts w:cstheme="minorHAnsi"/>
        </w:rPr>
        <w:t xml:space="preserve"> nous émettons des doutes sur la possibilité de conclure un accord d’entreprise dans les conditions déc</w:t>
      </w:r>
      <w:r w:rsidRPr="006D5D98">
        <w:rPr>
          <w:rFonts w:cstheme="minorHAnsi"/>
        </w:rPr>
        <w:t xml:space="preserve">rites dans l’Instruction </w:t>
      </w:r>
      <w:r w:rsidR="00724E2E" w:rsidRPr="006D5D98">
        <w:rPr>
          <w:rFonts w:cstheme="minorHAnsi"/>
        </w:rPr>
        <w:t xml:space="preserve">s’agissant des accords d’intéressement </w:t>
      </w:r>
      <w:r w:rsidRPr="006D5D98">
        <w:rPr>
          <w:rFonts w:cstheme="minorHAnsi"/>
        </w:rPr>
        <w:t xml:space="preserve">puisque </w:t>
      </w:r>
      <w:r w:rsidR="001E4B32" w:rsidRPr="006D5D98">
        <w:rPr>
          <w:rFonts w:cstheme="minorHAnsi"/>
        </w:rPr>
        <w:t xml:space="preserve">les OGEC </w:t>
      </w:r>
      <w:r w:rsidR="0093351F" w:rsidRPr="006D5D98">
        <w:rPr>
          <w:rFonts w:cstheme="minorHAnsi"/>
        </w:rPr>
        <w:t xml:space="preserve">sont exemptées de l’obligation de mise en </w:t>
      </w:r>
      <w:r w:rsidR="00247ED2" w:rsidRPr="004A3416">
        <w:rPr>
          <w:rFonts w:cstheme="minorHAnsi"/>
        </w:rPr>
        <w:t xml:space="preserve">œuvre </w:t>
      </w:r>
      <w:r w:rsidR="0093351F" w:rsidRPr="004A3416">
        <w:rPr>
          <w:rFonts w:cstheme="minorHAnsi"/>
        </w:rPr>
        <w:t xml:space="preserve">d’un </w:t>
      </w:r>
      <w:r w:rsidR="00694105" w:rsidRPr="004A3416">
        <w:rPr>
          <w:rFonts w:cstheme="minorHAnsi"/>
        </w:rPr>
        <w:t>tel dispositif</w:t>
      </w:r>
      <w:r w:rsidR="00BA507F">
        <w:rPr>
          <w:rFonts w:cstheme="minorHAnsi"/>
        </w:rPr>
        <w:t xml:space="preserve"> pour bénéficier des exonérations</w:t>
      </w:r>
      <w:r w:rsidR="0093351F" w:rsidRPr="004A3416">
        <w:rPr>
          <w:rFonts w:cstheme="minorHAnsi"/>
        </w:rPr>
        <w:t xml:space="preserve">. </w:t>
      </w:r>
    </w:p>
    <w:p w14:paraId="7C184A22" w14:textId="4AE104D2" w:rsidR="00570959" w:rsidRDefault="00570959" w:rsidP="00BA507F">
      <w:pPr>
        <w:jc w:val="both"/>
        <w:rPr>
          <w:rFonts w:cstheme="minorHAnsi"/>
        </w:rPr>
      </w:pPr>
    </w:p>
    <w:p w14:paraId="6A7BB86A" w14:textId="77777777" w:rsidR="008A2618" w:rsidRPr="004463E4" w:rsidRDefault="008A2618" w:rsidP="004463E4">
      <w:pPr>
        <w:jc w:val="both"/>
        <w:rPr>
          <w:rFonts w:cstheme="minorHAnsi"/>
        </w:rPr>
      </w:pPr>
    </w:p>
    <w:p w14:paraId="1A2E15AE" w14:textId="77777777" w:rsidR="00D50AFC" w:rsidRDefault="00D50AFC" w:rsidP="005874E7">
      <w:pPr>
        <w:ind w:left="360"/>
        <w:jc w:val="both"/>
        <w:rPr>
          <w:rFonts w:cstheme="minorHAnsi"/>
        </w:rPr>
      </w:pPr>
    </w:p>
    <w:p w14:paraId="7454ED1F" w14:textId="182406D7" w:rsidR="004A3416" w:rsidRDefault="004A3416">
      <w:pPr>
        <w:rPr>
          <w:rFonts w:cstheme="minorHAnsi"/>
        </w:rPr>
      </w:pPr>
      <w:r>
        <w:rPr>
          <w:rFonts w:cstheme="minorHAnsi"/>
        </w:rPr>
        <w:br w:type="page"/>
      </w:r>
    </w:p>
    <w:p w14:paraId="7919B266" w14:textId="39271E9A" w:rsidR="005874E7" w:rsidRDefault="005874E7" w:rsidP="005874E7">
      <w:pPr>
        <w:spacing w:after="0"/>
        <w:jc w:val="center"/>
        <w:rPr>
          <w:rFonts w:cstheme="minorHAnsi"/>
          <w:b/>
          <w:color w:val="002060"/>
          <w:sz w:val="28"/>
          <w:szCs w:val="28"/>
          <w:u w:val="single"/>
        </w:rPr>
      </w:pPr>
      <w:r>
        <w:rPr>
          <w:rFonts w:cstheme="minorHAnsi"/>
          <w:b/>
          <w:color w:val="002060"/>
          <w:sz w:val="28"/>
          <w:szCs w:val="28"/>
          <w:u w:val="single"/>
        </w:rPr>
        <w:lastRenderedPageBreak/>
        <w:t>Modèle de décision unilatérale de l’employeur sur la mise en place d’une prime exceptionnelle</w:t>
      </w:r>
    </w:p>
    <w:p w14:paraId="69DDE1DF" w14:textId="77777777" w:rsidR="005874E7" w:rsidRDefault="005874E7" w:rsidP="005874E7">
      <w:pPr>
        <w:spacing w:after="0" w:line="240" w:lineRule="auto"/>
        <w:jc w:val="center"/>
        <w:rPr>
          <w:rFonts w:cstheme="minorHAnsi"/>
          <w:b/>
        </w:rPr>
      </w:pPr>
    </w:p>
    <w:p w14:paraId="002F1ABB" w14:textId="77777777" w:rsidR="005874E7" w:rsidRDefault="005874E7" w:rsidP="005874E7">
      <w:pPr>
        <w:spacing w:after="0" w:line="240" w:lineRule="auto"/>
        <w:jc w:val="both"/>
        <w:rPr>
          <w:rFonts w:cstheme="minorHAnsi"/>
        </w:rPr>
      </w:pPr>
      <w:r>
        <w:rPr>
          <w:rFonts w:cstheme="minorHAnsi"/>
        </w:rPr>
        <w:t>La présente décision unilatérale s’inscrit dans le cadre de la loi n° 2019-1446 du 24 décembre 2019 portant mesures d’urgence économiques et sociales qui prévoit, en son article 7, la possibilité de verser une prime exceptionnelle de pouvoir d’achat.</w:t>
      </w:r>
    </w:p>
    <w:p w14:paraId="2A212EEF" w14:textId="77777777" w:rsidR="005874E7" w:rsidRDefault="005874E7" w:rsidP="005874E7">
      <w:pPr>
        <w:spacing w:after="0" w:line="240" w:lineRule="auto"/>
        <w:jc w:val="both"/>
        <w:rPr>
          <w:rFonts w:cstheme="minorHAnsi"/>
        </w:rPr>
      </w:pPr>
    </w:p>
    <w:p w14:paraId="561246BD" w14:textId="77777777" w:rsidR="005874E7" w:rsidRDefault="005874E7" w:rsidP="005874E7">
      <w:pPr>
        <w:pStyle w:val="Titre1"/>
        <w:numPr>
          <w:ilvl w:val="0"/>
          <w:numId w:val="15"/>
        </w:numPr>
        <w:spacing w:line="256" w:lineRule="auto"/>
        <w:rPr>
          <w:rFonts w:asciiTheme="minorHAnsi" w:hAnsiTheme="minorHAnsi" w:cstheme="minorHAnsi"/>
        </w:rPr>
      </w:pPr>
      <w:r>
        <w:rPr>
          <w:rFonts w:asciiTheme="minorHAnsi" w:hAnsiTheme="minorHAnsi" w:cstheme="minorHAnsi"/>
        </w:rPr>
        <w:t xml:space="preserve">Champ d’application </w:t>
      </w:r>
    </w:p>
    <w:p w14:paraId="1630A691" w14:textId="2CCDD223" w:rsidR="005874E7" w:rsidRDefault="005874E7" w:rsidP="005874E7">
      <w:pPr>
        <w:spacing w:after="0" w:line="240" w:lineRule="auto"/>
        <w:jc w:val="both"/>
        <w:rPr>
          <w:rFonts w:cstheme="minorHAnsi"/>
        </w:rPr>
      </w:pPr>
      <w:r>
        <w:rPr>
          <w:rFonts w:cstheme="minorHAnsi"/>
        </w:rPr>
        <w:t>La présente décision s’applique à tous les salariés, quelle que soit la nature de leur contrat de travail, inscrits à l’effectif de l’entreprise au moment du versement de la prime</w:t>
      </w:r>
      <w:r>
        <w:rPr>
          <w:rFonts w:cstheme="minorHAnsi"/>
          <w:i/>
        </w:rPr>
        <w:t xml:space="preserve"> </w:t>
      </w:r>
      <w:r>
        <w:rPr>
          <w:rFonts w:cstheme="minorHAnsi"/>
        </w:rPr>
        <w:t xml:space="preserve">et ayant perçu </w:t>
      </w:r>
      <w:r w:rsidR="00EC16B0">
        <w:rPr>
          <w:rFonts w:cstheme="minorHAnsi"/>
        </w:rPr>
        <w:t>au cours des 12 derniers mois</w:t>
      </w:r>
      <w:r>
        <w:rPr>
          <w:rFonts w:cstheme="minorHAnsi"/>
        </w:rPr>
        <w:t xml:space="preserve"> une rémunération inférieure :</w:t>
      </w:r>
    </w:p>
    <w:p w14:paraId="6372BD59" w14:textId="77777777" w:rsidR="005874E7" w:rsidRDefault="005874E7" w:rsidP="005874E7">
      <w:pPr>
        <w:spacing w:after="0" w:line="240" w:lineRule="auto"/>
        <w:jc w:val="both"/>
        <w:rPr>
          <w:rFonts w:cstheme="minorHAnsi"/>
        </w:rPr>
      </w:pPr>
    </w:p>
    <w:p w14:paraId="43D6F3C5" w14:textId="77777777" w:rsidR="005874E7" w:rsidRDefault="005874E7" w:rsidP="005874E7">
      <w:pPr>
        <w:pStyle w:val="Paragraphedeliste"/>
        <w:numPr>
          <w:ilvl w:val="0"/>
          <w:numId w:val="16"/>
        </w:numPr>
        <w:spacing w:after="0" w:line="240" w:lineRule="auto"/>
        <w:jc w:val="both"/>
        <w:rPr>
          <w:rFonts w:cstheme="minorHAnsi"/>
          <w:i/>
          <w:u w:val="single"/>
        </w:rPr>
      </w:pPr>
      <w:r>
        <w:rPr>
          <w:rFonts w:cstheme="minorHAnsi"/>
          <w:i/>
          <w:u w:val="single"/>
        </w:rPr>
        <w:t>Variante 1 : plafond fixé par la loi</w:t>
      </w:r>
    </w:p>
    <w:p w14:paraId="2852B0BF" w14:textId="6F035A89" w:rsidR="005874E7" w:rsidRDefault="005874E7" w:rsidP="005874E7">
      <w:pPr>
        <w:spacing w:after="0" w:line="240" w:lineRule="auto"/>
        <w:jc w:val="both"/>
        <w:rPr>
          <w:rFonts w:cstheme="minorHAnsi"/>
        </w:rPr>
      </w:pPr>
      <w:proofErr w:type="gramStart"/>
      <w:r>
        <w:rPr>
          <w:rFonts w:cstheme="minorHAnsi"/>
        </w:rPr>
        <w:t>à</w:t>
      </w:r>
      <w:proofErr w:type="gramEnd"/>
      <w:r>
        <w:rPr>
          <w:rFonts w:cstheme="minorHAnsi"/>
        </w:rPr>
        <w:t xml:space="preserve"> 3 fois la valeur annuelle du SMIC</w:t>
      </w:r>
      <w:r w:rsidR="00745DC1">
        <w:rPr>
          <w:rFonts w:cstheme="minorHAnsi"/>
        </w:rPr>
        <w:t xml:space="preserve"> brut</w:t>
      </w:r>
      <w:r>
        <w:rPr>
          <w:rFonts w:cstheme="minorHAnsi"/>
        </w:rPr>
        <w:t xml:space="preserve"> calculée pour un an sur la base de la durée légale de travail</w:t>
      </w:r>
      <w:r w:rsidR="00FD6D0B">
        <w:rPr>
          <w:rFonts w:cstheme="minorHAnsi"/>
        </w:rPr>
        <w:t>.</w:t>
      </w:r>
    </w:p>
    <w:p w14:paraId="0753639C" w14:textId="77777777" w:rsidR="005874E7" w:rsidRDefault="005874E7" w:rsidP="005874E7">
      <w:pPr>
        <w:spacing w:after="0" w:line="240" w:lineRule="auto"/>
        <w:jc w:val="both"/>
        <w:rPr>
          <w:rFonts w:cstheme="minorHAnsi"/>
          <w:i/>
        </w:rPr>
      </w:pPr>
    </w:p>
    <w:p w14:paraId="25211172" w14:textId="77777777" w:rsidR="005874E7" w:rsidRDefault="005874E7" w:rsidP="005874E7">
      <w:pPr>
        <w:pStyle w:val="Paragraphedeliste"/>
        <w:numPr>
          <w:ilvl w:val="0"/>
          <w:numId w:val="16"/>
        </w:numPr>
        <w:spacing w:after="0" w:line="240" w:lineRule="auto"/>
        <w:jc w:val="both"/>
        <w:rPr>
          <w:rFonts w:cstheme="minorHAnsi"/>
          <w:i/>
          <w:u w:val="single"/>
        </w:rPr>
      </w:pPr>
      <w:r>
        <w:rPr>
          <w:rFonts w:cstheme="minorHAnsi"/>
          <w:i/>
          <w:u w:val="single"/>
        </w:rPr>
        <w:t>Variante 2 : plafond inférieur</w:t>
      </w:r>
    </w:p>
    <w:p w14:paraId="00A6F79E" w14:textId="35C38224" w:rsidR="005874E7" w:rsidRDefault="005874E7" w:rsidP="005874E7">
      <w:pPr>
        <w:spacing w:after="0" w:line="240" w:lineRule="auto"/>
        <w:jc w:val="both"/>
        <w:rPr>
          <w:rFonts w:cstheme="minorHAnsi"/>
          <w:i/>
        </w:rPr>
      </w:pPr>
      <w:proofErr w:type="gramStart"/>
      <w:r>
        <w:rPr>
          <w:rFonts w:cstheme="minorHAnsi"/>
          <w:i/>
        </w:rPr>
        <w:t>à</w:t>
      </w:r>
      <w:proofErr w:type="gramEnd"/>
      <w:r>
        <w:rPr>
          <w:rFonts w:cstheme="minorHAnsi"/>
          <w:i/>
        </w:rPr>
        <w:t xml:space="preserve"> &lt;</w:t>
      </w:r>
      <w:r>
        <w:rPr>
          <w:rFonts w:cstheme="minorHAnsi"/>
          <w:i/>
          <w:highlight w:val="yellow"/>
        </w:rPr>
        <w:t>à compléter</w:t>
      </w:r>
      <w:r>
        <w:rPr>
          <w:rFonts w:cstheme="minorHAnsi"/>
          <w:i/>
        </w:rPr>
        <w:t>&gt; euros .</w:t>
      </w:r>
    </w:p>
    <w:p w14:paraId="20761A87" w14:textId="77777777" w:rsidR="005874E7" w:rsidRDefault="005874E7" w:rsidP="005874E7">
      <w:pPr>
        <w:spacing w:after="0" w:line="240" w:lineRule="auto"/>
        <w:jc w:val="both"/>
        <w:rPr>
          <w:rFonts w:cstheme="minorHAnsi"/>
          <w:i/>
        </w:rPr>
      </w:pPr>
    </w:p>
    <w:p w14:paraId="6DE47460" w14:textId="77777777" w:rsidR="005874E7" w:rsidRDefault="005874E7" w:rsidP="005874E7">
      <w:pPr>
        <w:pStyle w:val="Titre1"/>
        <w:numPr>
          <w:ilvl w:val="0"/>
          <w:numId w:val="15"/>
        </w:numPr>
        <w:spacing w:line="256" w:lineRule="auto"/>
        <w:rPr>
          <w:rFonts w:asciiTheme="minorHAnsi" w:hAnsiTheme="minorHAnsi" w:cstheme="minorHAnsi"/>
          <w:i/>
        </w:rPr>
      </w:pPr>
      <w:r>
        <w:rPr>
          <w:rFonts w:asciiTheme="minorHAnsi" w:hAnsiTheme="minorHAnsi" w:cstheme="minorHAnsi"/>
        </w:rPr>
        <w:t xml:space="preserve">Montant de la prime </w:t>
      </w:r>
    </w:p>
    <w:p w14:paraId="70516937" w14:textId="77777777" w:rsidR="005874E7" w:rsidRDefault="005874E7" w:rsidP="005874E7">
      <w:pPr>
        <w:pStyle w:val="Paragraphedeliste"/>
        <w:numPr>
          <w:ilvl w:val="0"/>
          <w:numId w:val="16"/>
        </w:numPr>
        <w:spacing w:after="0" w:line="240" w:lineRule="auto"/>
        <w:jc w:val="both"/>
        <w:rPr>
          <w:rFonts w:cstheme="minorHAnsi"/>
          <w:i/>
          <w:u w:val="single"/>
        </w:rPr>
      </w:pPr>
      <w:r>
        <w:rPr>
          <w:rFonts w:cstheme="minorHAnsi"/>
          <w:i/>
          <w:u w:val="single"/>
        </w:rPr>
        <w:t>Variante 1 : Montant égalitaire</w:t>
      </w:r>
    </w:p>
    <w:p w14:paraId="7E3E5F95" w14:textId="77777777" w:rsidR="005874E7" w:rsidRDefault="005874E7" w:rsidP="005874E7">
      <w:pPr>
        <w:spacing w:after="0" w:line="240" w:lineRule="auto"/>
        <w:jc w:val="both"/>
        <w:rPr>
          <w:rFonts w:cstheme="minorHAnsi"/>
        </w:rPr>
      </w:pPr>
      <w:r>
        <w:rPr>
          <w:rFonts w:cstheme="minorHAnsi"/>
        </w:rPr>
        <w:t>La prime exceptionnelle de pouvoir d’achat est d’un montant brut de &lt;&gt; euros.</w:t>
      </w:r>
    </w:p>
    <w:p w14:paraId="39E5DA08" w14:textId="77777777" w:rsidR="005874E7" w:rsidRDefault="005874E7" w:rsidP="005874E7">
      <w:pPr>
        <w:spacing w:after="0" w:line="240" w:lineRule="auto"/>
        <w:jc w:val="both"/>
        <w:rPr>
          <w:rFonts w:cstheme="minorHAnsi"/>
        </w:rPr>
      </w:pPr>
    </w:p>
    <w:p w14:paraId="41EA24F8" w14:textId="77777777" w:rsidR="005874E7" w:rsidRDefault="005874E7" w:rsidP="005874E7">
      <w:pPr>
        <w:pStyle w:val="Paragraphedeliste"/>
        <w:numPr>
          <w:ilvl w:val="0"/>
          <w:numId w:val="16"/>
        </w:numPr>
        <w:spacing w:after="0" w:line="240" w:lineRule="auto"/>
        <w:jc w:val="both"/>
        <w:rPr>
          <w:rFonts w:cstheme="minorHAnsi"/>
          <w:i/>
          <w:u w:val="single"/>
        </w:rPr>
      </w:pPr>
      <w:r>
        <w:rPr>
          <w:rFonts w:cstheme="minorHAnsi"/>
          <w:i/>
          <w:u w:val="single"/>
        </w:rPr>
        <w:t>Variante 2 : Modulation du montant en fonction du niveau de rémunération</w:t>
      </w:r>
    </w:p>
    <w:p w14:paraId="4E99238C" w14:textId="77777777" w:rsidR="005874E7" w:rsidRDefault="005874E7" w:rsidP="005874E7">
      <w:pPr>
        <w:spacing w:after="0" w:line="240" w:lineRule="auto"/>
        <w:jc w:val="both"/>
        <w:rPr>
          <w:rFonts w:cstheme="minorHAnsi"/>
        </w:rPr>
      </w:pPr>
      <w:r>
        <w:rPr>
          <w:rFonts w:cstheme="minorHAnsi"/>
        </w:rPr>
        <w:t xml:space="preserve">Pour un salaire annuel brut perçu au cours de 12 derniers mois qui précèdent le versement de la prime allant jusqu’à </w:t>
      </w:r>
      <w:r>
        <w:rPr>
          <w:rFonts w:cstheme="minorHAnsi"/>
          <w:highlight w:val="yellow"/>
        </w:rPr>
        <w:t>&lt;à compléter&gt;</w:t>
      </w:r>
      <w:r>
        <w:rPr>
          <w:rFonts w:cstheme="minorHAnsi"/>
        </w:rPr>
        <w:t xml:space="preserve"> euros : la prime exceptionnelle de pouvoir d’achat est d’un montant brut de &lt;&gt; euros.</w:t>
      </w:r>
    </w:p>
    <w:p w14:paraId="5D90F0E9" w14:textId="77777777" w:rsidR="00A3529E" w:rsidRDefault="00A3529E" w:rsidP="005874E7">
      <w:pPr>
        <w:spacing w:after="0" w:line="240" w:lineRule="auto"/>
        <w:jc w:val="both"/>
        <w:rPr>
          <w:rFonts w:cstheme="minorHAnsi"/>
        </w:rPr>
      </w:pPr>
    </w:p>
    <w:p w14:paraId="63F58973" w14:textId="286472A0" w:rsidR="005874E7" w:rsidRDefault="005874E7" w:rsidP="005874E7">
      <w:pPr>
        <w:spacing w:after="0" w:line="240" w:lineRule="auto"/>
        <w:jc w:val="both"/>
        <w:rPr>
          <w:rFonts w:cstheme="minorHAnsi"/>
        </w:rPr>
      </w:pPr>
      <w:r>
        <w:rPr>
          <w:rFonts w:cstheme="minorHAnsi"/>
        </w:rPr>
        <w:t>Pour un salaire annuel brut perçu au cours de 12 derniers mois qui précèdent le versement de la prime de &lt;&gt; euros à &lt;&gt; euros : la prime exceptionnelle de pouvoir d’achat est d’un montant brut de &lt;&gt; euros.</w:t>
      </w:r>
    </w:p>
    <w:p w14:paraId="5DA6E794" w14:textId="77777777" w:rsidR="005874E7" w:rsidRDefault="005874E7" w:rsidP="005874E7">
      <w:pPr>
        <w:spacing w:after="0" w:line="240" w:lineRule="auto"/>
        <w:jc w:val="both"/>
        <w:rPr>
          <w:rFonts w:cstheme="minorHAnsi"/>
        </w:rPr>
      </w:pPr>
    </w:p>
    <w:p w14:paraId="670EFAB2" w14:textId="77777777" w:rsidR="005874E7" w:rsidRDefault="005874E7" w:rsidP="005874E7">
      <w:pPr>
        <w:pStyle w:val="Paragraphedeliste"/>
        <w:numPr>
          <w:ilvl w:val="0"/>
          <w:numId w:val="16"/>
        </w:numPr>
        <w:spacing w:after="0" w:line="240" w:lineRule="auto"/>
        <w:jc w:val="both"/>
        <w:rPr>
          <w:rFonts w:cstheme="minorHAnsi"/>
          <w:i/>
          <w:u w:val="single"/>
        </w:rPr>
      </w:pPr>
      <w:r>
        <w:rPr>
          <w:rFonts w:cstheme="minorHAnsi"/>
          <w:i/>
          <w:u w:val="single"/>
        </w:rPr>
        <w:t>Variante 3 : Modulation du montant en fonction de la durée de présence effective</w:t>
      </w:r>
    </w:p>
    <w:p w14:paraId="44B46803" w14:textId="3741DF29" w:rsidR="005874E7" w:rsidRDefault="005874E7" w:rsidP="005874E7">
      <w:pPr>
        <w:spacing w:after="0" w:line="240" w:lineRule="auto"/>
        <w:jc w:val="both"/>
        <w:rPr>
          <w:rFonts w:cstheme="minorHAnsi"/>
        </w:rPr>
      </w:pPr>
      <w:r>
        <w:rPr>
          <w:rFonts w:cstheme="minorHAnsi"/>
        </w:rPr>
        <w:t xml:space="preserve">La prime exceptionnelle de pouvoir d’achat est d’un montant brut maximum de </w:t>
      </w:r>
      <w:r>
        <w:rPr>
          <w:rFonts w:cstheme="minorHAnsi"/>
          <w:highlight w:val="yellow"/>
        </w:rPr>
        <w:t>&lt;à compléter&gt;</w:t>
      </w:r>
      <w:r>
        <w:rPr>
          <w:rFonts w:cstheme="minorHAnsi"/>
        </w:rPr>
        <w:t xml:space="preserve"> euros correspondant à une durée de présence effective </w:t>
      </w:r>
      <w:proofErr w:type="gramStart"/>
      <w:r>
        <w:rPr>
          <w:rFonts w:cstheme="minorHAnsi"/>
        </w:rPr>
        <w:t xml:space="preserve">du </w:t>
      </w:r>
      <w:r w:rsidR="00461D3E">
        <w:rPr>
          <w:rFonts w:cstheme="minorHAnsi"/>
        </w:rPr>
        <w:t xml:space="preserve"> &lt;</w:t>
      </w:r>
      <w:proofErr w:type="gramEnd"/>
      <w:r w:rsidR="00461D3E">
        <w:rPr>
          <w:rFonts w:cstheme="minorHAnsi"/>
        </w:rPr>
        <w:t xml:space="preserve">&gt; au </w:t>
      </w:r>
      <w:r w:rsidR="00075BDD">
        <w:rPr>
          <w:rFonts w:cstheme="minorHAnsi"/>
        </w:rPr>
        <w:t>&lt;&gt;</w:t>
      </w:r>
      <w:r>
        <w:rPr>
          <w:rFonts w:cstheme="minorHAnsi"/>
        </w:rPr>
        <w:t>.</w:t>
      </w:r>
    </w:p>
    <w:p w14:paraId="580723C3" w14:textId="77777777" w:rsidR="005874E7" w:rsidRDefault="005874E7" w:rsidP="005874E7">
      <w:pPr>
        <w:spacing w:after="0" w:line="240" w:lineRule="auto"/>
        <w:jc w:val="both"/>
        <w:rPr>
          <w:rFonts w:cstheme="minorHAnsi"/>
        </w:rPr>
      </w:pPr>
    </w:p>
    <w:p w14:paraId="24F3E687" w14:textId="751AE88E" w:rsidR="005874E7" w:rsidRDefault="005874E7" w:rsidP="005874E7">
      <w:pPr>
        <w:spacing w:after="0" w:line="240" w:lineRule="auto"/>
        <w:jc w:val="both"/>
        <w:rPr>
          <w:rFonts w:cstheme="minorHAnsi"/>
        </w:rPr>
      </w:pPr>
      <w:r>
        <w:rPr>
          <w:rFonts w:cstheme="minorHAnsi"/>
        </w:rPr>
        <w:t>Les salariés entrés en cours d’année percevront cette prime au prorata de leur temps de présence au cours de</w:t>
      </w:r>
      <w:r w:rsidR="005B76F4">
        <w:rPr>
          <w:rFonts w:cstheme="minorHAnsi"/>
        </w:rPr>
        <w:t xml:space="preserve"> cette période</w:t>
      </w:r>
      <w:r>
        <w:rPr>
          <w:rFonts w:cstheme="minorHAnsi"/>
        </w:rPr>
        <w:t>.</w:t>
      </w:r>
    </w:p>
    <w:p w14:paraId="3BDF9818" w14:textId="77777777" w:rsidR="005874E7" w:rsidRDefault="005874E7" w:rsidP="005874E7">
      <w:pPr>
        <w:spacing w:after="0" w:line="240" w:lineRule="auto"/>
        <w:jc w:val="both"/>
        <w:rPr>
          <w:rFonts w:cstheme="minorHAnsi"/>
        </w:rPr>
      </w:pPr>
    </w:p>
    <w:p w14:paraId="0BDA9C66" w14:textId="77777777" w:rsidR="005874E7" w:rsidRDefault="005874E7" w:rsidP="005874E7">
      <w:pPr>
        <w:spacing w:after="0" w:line="240" w:lineRule="auto"/>
        <w:jc w:val="both"/>
        <w:rPr>
          <w:rFonts w:cstheme="minorHAnsi"/>
        </w:rPr>
      </w:pPr>
      <w:r>
        <w:rPr>
          <w:rFonts w:cstheme="minorHAnsi"/>
        </w:rPr>
        <w:t>Sont assimilées à une période de présence, toutes les périodes légalement assimilées de plein droit à du travail effectif et rémunérées comme tel (congés de maternité ou d'adoption, suspension du contrat de travail pour cause d’accident du travail ou de maladie professionnelle…).</w:t>
      </w:r>
    </w:p>
    <w:p w14:paraId="5CAEBA10" w14:textId="77777777" w:rsidR="005874E7" w:rsidRDefault="005874E7" w:rsidP="005874E7">
      <w:pPr>
        <w:spacing w:after="0" w:line="240" w:lineRule="auto"/>
        <w:jc w:val="both"/>
        <w:rPr>
          <w:rFonts w:cstheme="minorHAnsi"/>
        </w:rPr>
      </w:pPr>
    </w:p>
    <w:p w14:paraId="3624DCD1" w14:textId="77777777" w:rsidR="005874E7" w:rsidRDefault="005874E7" w:rsidP="005874E7">
      <w:pPr>
        <w:pStyle w:val="Paragraphedeliste"/>
        <w:numPr>
          <w:ilvl w:val="0"/>
          <w:numId w:val="16"/>
        </w:numPr>
        <w:spacing w:after="0" w:line="240" w:lineRule="auto"/>
        <w:jc w:val="both"/>
        <w:rPr>
          <w:rFonts w:cstheme="minorHAnsi"/>
          <w:i/>
          <w:u w:val="single"/>
        </w:rPr>
      </w:pPr>
      <w:r>
        <w:rPr>
          <w:rFonts w:cstheme="minorHAnsi"/>
          <w:i/>
          <w:u w:val="single"/>
        </w:rPr>
        <w:t>Variante 4 : Modulation du montant en fonction de la durée du travail</w:t>
      </w:r>
    </w:p>
    <w:p w14:paraId="3F381212" w14:textId="77777777" w:rsidR="005874E7" w:rsidRDefault="005874E7" w:rsidP="005874E7">
      <w:pPr>
        <w:spacing w:after="0" w:line="240" w:lineRule="auto"/>
        <w:jc w:val="both"/>
        <w:rPr>
          <w:rFonts w:cstheme="minorHAnsi"/>
        </w:rPr>
      </w:pPr>
      <w:r>
        <w:rPr>
          <w:rFonts w:cstheme="minorHAnsi"/>
        </w:rPr>
        <w:t xml:space="preserve">La prime exceptionnelle de pouvoir d’achat est d’un montant brut maximum de </w:t>
      </w:r>
      <w:r>
        <w:rPr>
          <w:rFonts w:cstheme="minorHAnsi"/>
          <w:highlight w:val="yellow"/>
        </w:rPr>
        <w:t>&lt;à compléter&gt;</w:t>
      </w:r>
      <w:r>
        <w:rPr>
          <w:rFonts w:cstheme="minorHAnsi"/>
        </w:rPr>
        <w:t xml:space="preserve"> euros correspondant à une durée du travail à temps complet.</w:t>
      </w:r>
    </w:p>
    <w:p w14:paraId="651A15B4" w14:textId="77777777" w:rsidR="005874E7" w:rsidRDefault="005874E7" w:rsidP="005874E7">
      <w:pPr>
        <w:spacing w:after="0" w:line="240" w:lineRule="auto"/>
        <w:jc w:val="both"/>
        <w:rPr>
          <w:rFonts w:cstheme="minorHAnsi"/>
        </w:rPr>
      </w:pPr>
    </w:p>
    <w:p w14:paraId="34BF7A13" w14:textId="170C8967" w:rsidR="005874E7" w:rsidRDefault="005874E7" w:rsidP="005874E7">
      <w:pPr>
        <w:spacing w:after="0" w:line="240" w:lineRule="auto"/>
        <w:jc w:val="both"/>
        <w:rPr>
          <w:rFonts w:cstheme="minorHAnsi"/>
        </w:rPr>
      </w:pPr>
      <w:r>
        <w:rPr>
          <w:rFonts w:cstheme="minorHAnsi"/>
        </w:rPr>
        <w:t>Les salariés à temps partiel perçoivent la prime visée à l’alinéa précédent calculée au prorata de leur durée du travail.</w:t>
      </w:r>
    </w:p>
    <w:p w14:paraId="570002DE" w14:textId="76AE3130" w:rsidR="00881DFC" w:rsidRDefault="00881DFC" w:rsidP="005874E7">
      <w:pPr>
        <w:spacing w:after="0" w:line="240" w:lineRule="auto"/>
        <w:jc w:val="both"/>
        <w:rPr>
          <w:rFonts w:cstheme="minorHAnsi"/>
        </w:rPr>
      </w:pPr>
    </w:p>
    <w:p w14:paraId="13A20157" w14:textId="3D7505FE" w:rsidR="00697086" w:rsidRDefault="00697086" w:rsidP="005874E7">
      <w:pPr>
        <w:spacing w:after="0" w:line="240" w:lineRule="auto"/>
        <w:jc w:val="both"/>
        <w:rPr>
          <w:rFonts w:cstheme="minorHAnsi"/>
        </w:rPr>
      </w:pPr>
    </w:p>
    <w:p w14:paraId="6DCF62D5" w14:textId="77777777" w:rsidR="00697086" w:rsidRPr="00697086" w:rsidRDefault="00697086" w:rsidP="00697086">
      <w:pPr>
        <w:pStyle w:val="Paragraphedeliste"/>
        <w:numPr>
          <w:ilvl w:val="0"/>
          <w:numId w:val="16"/>
        </w:numPr>
        <w:spacing w:after="0" w:line="240" w:lineRule="auto"/>
        <w:jc w:val="both"/>
        <w:rPr>
          <w:rFonts w:cstheme="minorHAnsi"/>
          <w:i/>
          <w:u w:val="single"/>
        </w:rPr>
      </w:pPr>
      <w:r w:rsidRPr="00697086">
        <w:rPr>
          <w:rFonts w:cstheme="minorHAnsi"/>
          <w:i/>
          <w:u w:val="single"/>
        </w:rPr>
        <w:lastRenderedPageBreak/>
        <w:t>Variante 5 : Modulation du montant en fonction des conditions de travail lors de la crise sanitaire du Covid-19</w:t>
      </w:r>
    </w:p>
    <w:p w14:paraId="480F6EBA" w14:textId="77777777" w:rsidR="00697086" w:rsidRPr="00697086" w:rsidRDefault="00697086" w:rsidP="00697086">
      <w:pPr>
        <w:spacing w:after="0" w:line="240" w:lineRule="auto"/>
        <w:jc w:val="both"/>
        <w:rPr>
          <w:rFonts w:cstheme="minorHAnsi"/>
        </w:rPr>
      </w:pPr>
      <w:r w:rsidRPr="00697086">
        <w:rPr>
          <w:rFonts w:cstheme="minorHAnsi"/>
        </w:rPr>
        <w:t xml:space="preserve">La prime exceptionnelle de pouvoir d’achat est d’un montant brut de </w:t>
      </w:r>
      <w:r w:rsidRPr="00697086">
        <w:rPr>
          <w:rFonts w:cstheme="minorHAnsi"/>
          <w:highlight w:val="yellow"/>
        </w:rPr>
        <w:t>&lt;à compléter&gt;</w:t>
      </w:r>
      <w:r w:rsidRPr="00697086">
        <w:rPr>
          <w:rFonts w:cstheme="minorHAnsi"/>
        </w:rPr>
        <w:t xml:space="preserve"> euros pour les salariés ayant continué leur activité durant toute ou partie de la période de crise sanitaire allant du 12 mars au </w:t>
      </w:r>
      <w:r w:rsidRPr="00697086">
        <w:rPr>
          <w:rFonts w:cstheme="minorHAnsi"/>
          <w:highlight w:val="yellow"/>
        </w:rPr>
        <w:t>&lt;à compléter&gt;.</w:t>
      </w:r>
    </w:p>
    <w:p w14:paraId="1317BE66" w14:textId="77777777" w:rsidR="00697086" w:rsidRPr="00697086" w:rsidRDefault="00697086" w:rsidP="00697086">
      <w:pPr>
        <w:spacing w:after="0" w:line="240" w:lineRule="auto"/>
        <w:jc w:val="both"/>
        <w:rPr>
          <w:rFonts w:cstheme="minorHAnsi"/>
        </w:rPr>
      </w:pPr>
    </w:p>
    <w:p w14:paraId="10F006F4" w14:textId="77777777" w:rsidR="00697086" w:rsidRPr="00697086" w:rsidRDefault="00697086" w:rsidP="00697086">
      <w:pPr>
        <w:spacing w:after="0" w:line="240" w:lineRule="auto"/>
        <w:jc w:val="both"/>
        <w:rPr>
          <w:rFonts w:cstheme="minorHAnsi"/>
        </w:rPr>
      </w:pPr>
      <w:r w:rsidRPr="00697086">
        <w:rPr>
          <w:rFonts w:cstheme="minorHAnsi"/>
        </w:rPr>
        <w:t xml:space="preserve">La prime exceptionnelle de pouvoir d’achat est d’un montant brut de </w:t>
      </w:r>
      <w:r w:rsidRPr="00697086">
        <w:rPr>
          <w:rFonts w:cstheme="minorHAnsi"/>
          <w:highlight w:val="yellow"/>
        </w:rPr>
        <w:t>&lt;à compléter&gt;</w:t>
      </w:r>
      <w:r w:rsidRPr="00697086">
        <w:rPr>
          <w:rFonts w:cstheme="minorHAnsi"/>
        </w:rPr>
        <w:t xml:space="preserve"> euros pour les salariés n’ayant pas poursuivi leur activité quel qu’en soit la raison durant la période de crise sanitaire allant du 12 mars au &lt;</w:t>
      </w:r>
      <w:r w:rsidRPr="00697086">
        <w:rPr>
          <w:rFonts w:cstheme="minorHAnsi"/>
          <w:highlight w:val="yellow"/>
        </w:rPr>
        <w:t>à compléter</w:t>
      </w:r>
      <w:r w:rsidRPr="00697086">
        <w:rPr>
          <w:rFonts w:cstheme="minorHAnsi"/>
        </w:rPr>
        <w:t>&gt;.</w:t>
      </w:r>
    </w:p>
    <w:p w14:paraId="63478572" w14:textId="77777777" w:rsidR="00697086" w:rsidRPr="00697086" w:rsidRDefault="00697086" w:rsidP="00697086">
      <w:pPr>
        <w:spacing w:after="0" w:line="240" w:lineRule="auto"/>
        <w:jc w:val="both"/>
        <w:rPr>
          <w:rFonts w:cstheme="minorHAnsi"/>
        </w:rPr>
      </w:pPr>
    </w:p>
    <w:p w14:paraId="49D75934" w14:textId="77777777" w:rsidR="00697086" w:rsidRPr="00697086" w:rsidRDefault="00697086" w:rsidP="00697086">
      <w:pPr>
        <w:spacing w:after="0" w:line="240" w:lineRule="auto"/>
        <w:jc w:val="both"/>
        <w:rPr>
          <w:rFonts w:cstheme="minorHAnsi"/>
        </w:rPr>
      </w:pPr>
      <w:proofErr w:type="gramStart"/>
      <w:r w:rsidRPr="00697086">
        <w:rPr>
          <w:rFonts w:cstheme="minorHAnsi"/>
        </w:rPr>
        <w:t>OU</w:t>
      </w:r>
      <w:proofErr w:type="gramEnd"/>
    </w:p>
    <w:p w14:paraId="65860438" w14:textId="77777777" w:rsidR="00697086" w:rsidRPr="00697086" w:rsidRDefault="00697086" w:rsidP="00697086">
      <w:pPr>
        <w:spacing w:after="0" w:line="240" w:lineRule="auto"/>
        <w:jc w:val="both"/>
        <w:rPr>
          <w:rFonts w:cstheme="minorHAnsi"/>
        </w:rPr>
      </w:pPr>
    </w:p>
    <w:p w14:paraId="615CBA80" w14:textId="77777777" w:rsidR="00697086" w:rsidRPr="00697086" w:rsidRDefault="00697086" w:rsidP="00697086">
      <w:pPr>
        <w:spacing w:after="0" w:line="240" w:lineRule="auto"/>
        <w:jc w:val="both"/>
        <w:rPr>
          <w:rFonts w:cstheme="minorHAnsi"/>
        </w:rPr>
      </w:pPr>
      <w:r w:rsidRPr="00697086">
        <w:rPr>
          <w:rFonts w:cstheme="minorHAnsi"/>
        </w:rPr>
        <w:t xml:space="preserve">La prime exceptionnelle de pouvoir d’achat est d’un montant brut de </w:t>
      </w:r>
      <w:r w:rsidRPr="00697086">
        <w:rPr>
          <w:rFonts w:cstheme="minorHAnsi"/>
          <w:highlight w:val="yellow"/>
        </w:rPr>
        <w:t>&lt;à compléter&gt;</w:t>
      </w:r>
      <w:r w:rsidRPr="00697086">
        <w:rPr>
          <w:rFonts w:cstheme="minorHAnsi"/>
        </w:rPr>
        <w:t xml:space="preserve"> euros pour les salariés ayant continué leur activité sur le lieu de travail habituel ou dans un autre établissement durant toute ou partie de la période de crise sanitaire allant du 12 mars au </w:t>
      </w:r>
      <w:r w:rsidRPr="00697086">
        <w:rPr>
          <w:rFonts w:cstheme="minorHAnsi"/>
          <w:highlight w:val="yellow"/>
        </w:rPr>
        <w:t>&lt;à compléter&gt;.</w:t>
      </w:r>
    </w:p>
    <w:p w14:paraId="3D6B9864" w14:textId="77777777" w:rsidR="00697086" w:rsidRPr="00697086" w:rsidRDefault="00697086" w:rsidP="00697086">
      <w:pPr>
        <w:spacing w:after="0" w:line="240" w:lineRule="auto"/>
        <w:jc w:val="both"/>
        <w:rPr>
          <w:rFonts w:cstheme="minorHAnsi"/>
        </w:rPr>
      </w:pPr>
    </w:p>
    <w:p w14:paraId="63C210A3" w14:textId="77777777" w:rsidR="00697086" w:rsidRPr="00697086" w:rsidRDefault="00697086" w:rsidP="00697086">
      <w:pPr>
        <w:spacing w:after="0" w:line="240" w:lineRule="auto"/>
        <w:jc w:val="both"/>
        <w:rPr>
          <w:rFonts w:cstheme="minorHAnsi"/>
        </w:rPr>
      </w:pPr>
      <w:r w:rsidRPr="00697086">
        <w:rPr>
          <w:rFonts w:cstheme="minorHAnsi"/>
        </w:rPr>
        <w:t xml:space="preserve">Elle est d’un montant brut de </w:t>
      </w:r>
      <w:r w:rsidRPr="00697086">
        <w:rPr>
          <w:rFonts w:cstheme="minorHAnsi"/>
          <w:highlight w:val="yellow"/>
        </w:rPr>
        <w:t>&lt;à compléter&gt;</w:t>
      </w:r>
      <w:r w:rsidRPr="00697086">
        <w:rPr>
          <w:rFonts w:cstheme="minorHAnsi"/>
        </w:rPr>
        <w:t xml:space="preserve"> euros pour les salariés ayant continué leur activité en télétravail durant toute ou partie de la période de crise sanitaire allant du 12 mars au </w:t>
      </w:r>
      <w:r w:rsidRPr="00697086">
        <w:rPr>
          <w:rFonts w:cstheme="minorHAnsi"/>
          <w:highlight w:val="yellow"/>
        </w:rPr>
        <w:t>&lt;à compléter&gt;.</w:t>
      </w:r>
    </w:p>
    <w:p w14:paraId="27053507" w14:textId="77777777" w:rsidR="00697086" w:rsidRPr="00697086" w:rsidRDefault="00697086" w:rsidP="00697086">
      <w:pPr>
        <w:spacing w:after="0" w:line="240" w:lineRule="auto"/>
        <w:jc w:val="both"/>
        <w:rPr>
          <w:rFonts w:cstheme="minorHAnsi"/>
        </w:rPr>
      </w:pPr>
    </w:p>
    <w:p w14:paraId="0DD01208" w14:textId="77777777" w:rsidR="00697086" w:rsidRPr="00697086" w:rsidRDefault="00697086" w:rsidP="00697086">
      <w:pPr>
        <w:spacing w:after="0" w:line="240" w:lineRule="auto"/>
        <w:jc w:val="both"/>
        <w:rPr>
          <w:rFonts w:cstheme="minorHAnsi"/>
        </w:rPr>
      </w:pPr>
      <w:r w:rsidRPr="00697086">
        <w:rPr>
          <w:rFonts w:cstheme="minorHAnsi"/>
        </w:rPr>
        <w:t xml:space="preserve">Elle est d’un montant brut de </w:t>
      </w:r>
      <w:r w:rsidRPr="00697086">
        <w:rPr>
          <w:rFonts w:cstheme="minorHAnsi"/>
          <w:highlight w:val="yellow"/>
        </w:rPr>
        <w:t>&lt;à compléter&gt;</w:t>
      </w:r>
      <w:r w:rsidRPr="00697086">
        <w:rPr>
          <w:rFonts w:cstheme="minorHAnsi"/>
        </w:rPr>
        <w:t xml:space="preserve"> euros pour les salariés n’ayant pas poursuivi leur activité quel qu’en soit la raison durant la période de crise sanitaire allant du 12 mars au </w:t>
      </w:r>
      <w:r w:rsidRPr="00697086">
        <w:rPr>
          <w:rFonts w:cstheme="minorHAnsi"/>
          <w:highlight w:val="yellow"/>
        </w:rPr>
        <w:t>&lt;à compléter&gt;.</w:t>
      </w:r>
    </w:p>
    <w:p w14:paraId="02507123" w14:textId="77777777" w:rsidR="00697086" w:rsidRPr="00697086" w:rsidRDefault="00697086" w:rsidP="00697086">
      <w:pPr>
        <w:spacing w:after="0" w:line="240" w:lineRule="auto"/>
        <w:jc w:val="both"/>
        <w:rPr>
          <w:rFonts w:cstheme="minorHAnsi"/>
        </w:rPr>
      </w:pPr>
    </w:p>
    <w:p w14:paraId="6310EFFA" w14:textId="77777777" w:rsidR="00697086" w:rsidRPr="00697086" w:rsidRDefault="00697086" w:rsidP="00697086">
      <w:pPr>
        <w:spacing w:after="0" w:line="240" w:lineRule="auto"/>
        <w:jc w:val="both"/>
        <w:rPr>
          <w:rFonts w:cstheme="minorHAnsi"/>
        </w:rPr>
      </w:pPr>
      <w:proofErr w:type="gramStart"/>
      <w:r w:rsidRPr="00697086">
        <w:rPr>
          <w:rFonts w:cstheme="minorHAnsi"/>
        </w:rPr>
        <w:t>OU</w:t>
      </w:r>
      <w:proofErr w:type="gramEnd"/>
    </w:p>
    <w:p w14:paraId="1BD346BB" w14:textId="77777777" w:rsidR="00697086" w:rsidRPr="00697086" w:rsidRDefault="00697086" w:rsidP="00697086">
      <w:pPr>
        <w:spacing w:after="0" w:line="240" w:lineRule="auto"/>
        <w:jc w:val="both"/>
        <w:rPr>
          <w:rFonts w:cstheme="minorHAnsi"/>
        </w:rPr>
      </w:pPr>
    </w:p>
    <w:p w14:paraId="134D368C" w14:textId="77777777" w:rsidR="00697086" w:rsidRPr="00697086" w:rsidRDefault="00697086" w:rsidP="00697086">
      <w:pPr>
        <w:spacing w:after="0" w:line="240" w:lineRule="auto"/>
        <w:jc w:val="both"/>
        <w:rPr>
          <w:rFonts w:cstheme="minorHAnsi"/>
        </w:rPr>
      </w:pPr>
      <w:r w:rsidRPr="00697086">
        <w:rPr>
          <w:rFonts w:cstheme="minorHAnsi"/>
        </w:rPr>
        <w:t xml:space="preserve">La prime exceptionnelle de pouvoir d’achat est d’un montant brut de </w:t>
      </w:r>
      <w:r w:rsidRPr="00697086">
        <w:rPr>
          <w:rFonts w:cstheme="minorHAnsi"/>
          <w:highlight w:val="yellow"/>
        </w:rPr>
        <w:t>&lt;à compléter&gt;</w:t>
      </w:r>
      <w:r w:rsidRPr="00697086">
        <w:rPr>
          <w:rFonts w:cstheme="minorHAnsi"/>
        </w:rPr>
        <w:t xml:space="preserve"> euros pour les salariés ayant continué leur activité durant toute ou partie de la période de crise sanitaire allant du 12 mars au </w:t>
      </w:r>
      <w:r w:rsidRPr="00697086">
        <w:rPr>
          <w:rFonts w:cstheme="minorHAnsi"/>
          <w:highlight w:val="yellow"/>
        </w:rPr>
        <w:t>&lt;à compléter&gt;</w:t>
      </w:r>
      <w:r w:rsidRPr="00697086">
        <w:rPr>
          <w:rFonts w:cstheme="minorHAnsi"/>
        </w:rPr>
        <w:t xml:space="preserve"> avec un temps de travail effectif hebdomadaire moyen supérieur à 50% du temps de travail légal (plus de 17h30 par semaine).</w:t>
      </w:r>
    </w:p>
    <w:p w14:paraId="14325EB2" w14:textId="77777777" w:rsidR="00697086" w:rsidRPr="00697086" w:rsidRDefault="00697086" w:rsidP="00697086">
      <w:pPr>
        <w:spacing w:after="0" w:line="240" w:lineRule="auto"/>
        <w:jc w:val="both"/>
        <w:rPr>
          <w:rFonts w:cstheme="minorHAnsi"/>
        </w:rPr>
      </w:pPr>
    </w:p>
    <w:p w14:paraId="6B67913A" w14:textId="77777777" w:rsidR="00697086" w:rsidRPr="00697086" w:rsidRDefault="00697086" w:rsidP="00697086">
      <w:pPr>
        <w:spacing w:after="0" w:line="240" w:lineRule="auto"/>
        <w:jc w:val="both"/>
        <w:rPr>
          <w:rFonts w:cstheme="minorHAnsi"/>
        </w:rPr>
      </w:pPr>
      <w:r w:rsidRPr="00697086">
        <w:rPr>
          <w:rFonts w:cstheme="minorHAnsi"/>
        </w:rPr>
        <w:t xml:space="preserve">Elle est d’un montant brut de </w:t>
      </w:r>
      <w:r w:rsidRPr="00697086">
        <w:rPr>
          <w:rFonts w:cstheme="minorHAnsi"/>
          <w:highlight w:val="yellow"/>
        </w:rPr>
        <w:t>&lt;à compléter&gt;</w:t>
      </w:r>
      <w:r w:rsidRPr="00697086">
        <w:rPr>
          <w:rFonts w:cstheme="minorHAnsi"/>
        </w:rPr>
        <w:t xml:space="preserve"> euros pour les salariés ayant continué leur activité durant toute </w:t>
      </w:r>
      <w:proofErr w:type="gramStart"/>
      <w:r w:rsidRPr="00697086">
        <w:rPr>
          <w:rFonts w:cstheme="minorHAnsi"/>
        </w:rPr>
        <w:t>ou</w:t>
      </w:r>
      <w:proofErr w:type="gramEnd"/>
      <w:r w:rsidRPr="00697086">
        <w:rPr>
          <w:rFonts w:cstheme="minorHAnsi"/>
        </w:rPr>
        <w:t xml:space="preserve"> partie de la période de crise sanitaire allant du 12 mars au </w:t>
      </w:r>
      <w:r w:rsidRPr="00697086">
        <w:rPr>
          <w:rFonts w:cstheme="minorHAnsi"/>
          <w:highlight w:val="yellow"/>
        </w:rPr>
        <w:t>&lt;à compléter&gt;</w:t>
      </w:r>
      <w:r w:rsidRPr="00697086">
        <w:rPr>
          <w:rFonts w:cstheme="minorHAnsi"/>
        </w:rPr>
        <w:t xml:space="preserve"> avec un temps de travail effectif hebdomadaire moyen entre 25% et 50% du temps de travail légal (entre 8h45 et 17h30 par semaine).</w:t>
      </w:r>
    </w:p>
    <w:p w14:paraId="7F3B519B" w14:textId="77777777" w:rsidR="00697086" w:rsidRPr="00697086" w:rsidRDefault="00697086" w:rsidP="00697086">
      <w:pPr>
        <w:spacing w:after="0" w:line="240" w:lineRule="auto"/>
        <w:jc w:val="both"/>
        <w:rPr>
          <w:rFonts w:cstheme="minorHAnsi"/>
        </w:rPr>
      </w:pPr>
    </w:p>
    <w:p w14:paraId="21B6AB1C" w14:textId="77777777" w:rsidR="00697086" w:rsidRPr="00881DFC" w:rsidRDefault="00697086" w:rsidP="00697086">
      <w:pPr>
        <w:spacing w:after="0" w:line="240" w:lineRule="auto"/>
        <w:jc w:val="both"/>
        <w:rPr>
          <w:rFonts w:cstheme="minorHAnsi"/>
        </w:rPr>
      </w:pPr>
      <w:r w:rsidRPr="00697086">
        <w:rPr>
          <w:rFonts w:cstheme="minorHAnsi"/>
        </w:rPr>
        <w:t xml:space="preserve">Elle est d’un montant brut de </w:t>
      </w:r>
      <w:r w:rsidRPr="00697086">
        <w:rPr>
          <w:rFonts w:cstheme="minorHAnsi"/>
          <w:highlight w:val="yellow"/>
        </w:rPr>
        <w:t>&lt;à compléter&gt;</w:t>
      </w:r>
      <w:r w:rsidRPr="00697086">
        <w:rPr>
          <w:rFonts w:cstheme="minorHAnsi"/>
        </w:rPr>
        <w:t xml:space="preserve"> euros pour les salariés ayant continué leur activité durant toute ou partie de la période de crise sanitaire allant du 12 mars au </w:t>
      </w:r>
      <w:r w:rsidRPr="00697086">
        <w:rPr>
          <w:rFonts w:cstheme="minorHAnsi"/>
          <w:highlight w:val="yellow"/>
        </w:rPr>
        <w:t>&lt;à compléter&gt;</w:t>
      </w:r>
      <w:r w:rsidRPr="00697086">
        <w:rPr>
          <w:rFonts w:cstheme="minorHAnsi"/>
        </w:rPr>
        <w:t xml:space="preserve"> avec un temps de travail effectif hebdomadaire moyen inférieur à 25% du temps de travail légal (moins de 8h45 par semaine).</w:t>
      </w:r>
    </w:p>
    <w:p w14:paraId="4D73C813" w14:textId="77777777" w:rsidR="00697086" w:rsidRDefault="00697086" w:rsidP="005874E7">
      <w:pPr>
        <w:spacing w:after="0" w:line="240" w:lineRule="auto"/>
        <w:jc w:val="both"/>
        <w:rPr>
          <w:rFonts w:cstheme="minorHAnsi"/>
        </w:rPr>
      </w:pPr>
    </w:p>
    <w:p w14:paraId="30BB0305" w14:textId="77777777" w:rsidR="005874E7" w:rsidRDefault="005874E7" w:rsidP="005874E7">
      <w:pPr>
        <w:pStyle w:val="Titre1"/>
        <w:numPr>
          <w:ilvl w:val="0"/>
          <w:numId w:val="15"/>
        </w:numPr>
        <w:spacing w:line="256" w:lineRule="auto"/>
        <w:rPr>
          <w:rFonts w:asciiTheme="minorHAnsi" w:hAnsiTheme="minorHAnsi" w:cstheme="minorHAnsi"/>
        </w:rPr>
      </w:pPr>
      <w:r>
        <w:rPr>
          <w:rFonts w:asciiTheme="minorHAnsi" w:hAnsiTheme="minorHAnsi" w:cstheme="minorHAnsi"/>
        </w:rPr>
        <w:t>Principe de non-substitution</w:t>
      </w:r>
    </w:p>
    <w:p w14:paraId="116FA1AC" w14:textId="77777777" w:rsidR="005874E7" w:rsidRDefault="005874E7" w:rsidP="005874E7">
      <w:pPr>
        <w:spacing w:after="0" w:line="240" w:lineRule="auto"/>
        <w:jc w:val="both"/>
        <w:rPr>
          <w:rFonts w:cstheme="minorHAnsi"/>
        </w:rPr>
      </w:pPr>
      <w:r>
        <w:rPr>
          <w:rFonts w:cstheme="minorHAnsi"/>
        </w:rPr>
        <w:t>La prime exceptionnelle de pouvoir d’achat ne peut se substituer à des augmentations de rémunération ni à des primes prévues par un accord salarial, le contrat de travail ou les usages en vigueur dans l’entreprise. Elle ne peut non plus se substituer à aucun des éléments de rémunération au sens de l’article L. 242-1 du code de la sécurité sociale versés par l’employeur ou qui deviennent obligatoires en vertu de règles légales, contractuelles ou d’usage.</w:t>
      </w:r>
    </w:p>
    <w:p w14:paraId="029A0893" w14:textId="77777777" w:rsidR="005874E7" w:rsidRDefault="005874E7" w:rsidP="005874E7">
      <w:pPr>
        <w:spacing w:after="0" w:line="240" w:lineRule="auto"/>
        <w:jc w:val="both"/>
        <w:rPr>
          <w:rFonts w:cstheme="minorHAnsi"/>
        </w:rPr>
      </w:pPr>
    </w:p>
    <w:p w14:paraId="6A478EA5" w14:textId="77777777" w:rsidR="005874E7" w:rsidRDefault="005874E7" w:rsidP="005874E7">
      <w:pPr>
        <w:pStyle w:val="Titre1"/>
        <w:numPr>
          <w:ilvl w:val="0"/>
          <w:numId w:val="15"/>
        </w:numPr>
        <w:spacing w:line="256" w:lineRule="auto"/>
        <w:rPr>
          <w:rFonts w:asciiTheme="minorHAnsi" w:hAnsiTheme="minorHAnsi" w:cstheme="minorHAnsi"/>
        </w:rPr>
      </w:pPr>
      <w:r>
        <w:rPr>
          <w:rFonts w:asciiTheme="minorHAnsi" w:hAnsiTheme="minorHAnsi" w:cstheme="minorHAnsi"/>
        </w:rPr>
        <w:t>Modalités de versement</w:t>
      </w:r>
    </w:p>
    <w:p w14:paraId="56384654" w14:textId="77777777" w:rsidR="005874E7" w:rsidRDefault="005874E7" w:rsidP="005874E7">
      <w:pPr>
        <w:pStyle w:val="Paragraphedeliste"/>
        <w:numPr>
          <w:ilvl w:val="0"/>
          <w:numId w:val="16"/>
        </w:numPr>
        <w:spacing w:after="0" w:line="240" w:lineRule="auto"/>
        <w:jc w:val="both"/>
        <w:rPr>
          <w:rFonts w:cstheme="minorHAnsi"/>
          <w:i/>
          <w:u w:val="single"/>
        </w:rPr>
      </w:pPr>
      <w:r>
        <w:rPr>
          <w:rFonts w:cstheme="minorHAnsi"/>
          <w:i/>
          <w:u w:val="single"/>
        </w:rPr>
        <w:t>Variante 1 : Versement en une fois :</w:t>
      </w:r>
    </w:p>
    <w:p w14:paraId="47EEF50F" w14:textId="3414CA3B" w:rsidR="005874E7" w:rsidRDefault="005874E7" w:rsidP="005874E7">
      <w:pPr>
        <w:spacing w:after="0" w:line="240" w:lineRule="auto"/>
        <w:jc w:val="both"/>
        <w:rPr>
          <w:rFonts w:cstheme="minorHAnsi"/>
        </w:rPr>
      </w:pPr>
      <w:r w:rsidRPr="00697086">
        <w:rPr>
          <w:rFonts w:cstheme="minorHAnsi"/>
        </w:rPr>
        <w:t xml:space="preserve">La prime exceptionnelle de pouvoir d’achat est versée le &lt;&gt; (attention </w:t>
      </w:r>
      <w:r w:rsidR="001960DA" w:rsidRPr="00697086">
        <w:rPr>
          <w:rFonts w:cstheme="minorHAnsi"/>
          <w:b/>
          <w:bCs/>
          <w:color w:val="002060"/>
        </w:rPr>
        <w:t xml:space="preserve">31 août 2020 </w:t>
      </w:r>
      <w:r w:rsidRPr="00697086">
        <w:rPr>
          <w:rFonts w:cstheme="minorHAnsi"/>
        </w:rPr>
        <w:t>au plus tard !)</w:t>
      </w:r>
    </w:p>
    <w:p w14:paraId="353C138C" w14:textId="77777777" w:rsidR="005874E7" w:rsidRDefault="005874E7" w:rsidP="005874E7">
      <w:pPr>
        <w:spacing w:after="0" w:line="240" w:lineRule="auto"/>
        <w:jc w:val="both"/>
        <w:rPr>
          <w:rFonts w:cstheme="minorHAnsi"/>
        </w:rPr>
      </w:pPr>
    </w:p>
    <w:p w14:paraId="5CC6A631" w14:textId="1B910EAD" w:rsidR="005874E7" w:rsidRDefault="005874E7" w:rsidP="005874E7">
      <w:pPr>
        <w:pStyle w:val="Paragraphedeliste"/>
        <w:numPr>
          <w:ilvl w:val="0"/>
          <w:numId w:val="16"/>
        </w:numPr>
        <w:spacing w:after="0" w:line="240" w:lineRule="auto"/>
        <w:ind w:hanging="294"/>
        <w:jc w:val="both"/>
        <w:rPr>
          <w:rFonts w:cstheme="minorHAnsi"/>
          <w:i/>
          <w:u w:val="single"/>
        </w:rPr>
      </w:pPr>
      <w:r>
        <w:rPr>
          <w:rFonts w:cstheme="minorHAnsi"/>
          <w:i/>
          <w:u w:val="single"/>
        </w:rPr>
        <w:lastRenderedPageBreak/>
        <w:t xml:space="preserve">•Variante 2 : Versement fractionné (un versement fractionné est possible sous réserve que le paiement de la dernière fraction intervienne au plus tard </w:t>
      </w:r>
      <w:r w:rsidRPr="00697086">
        <w:rPr>
          <w:rFonts w:cstheme="minorHAnsi"/>
          <w:i/>
          <w:u w:val="single"/>
        </w:rPr>
        <w:t xml:space="preserve">le </w:t>
      </w:r>
      <w:proofErr w:type="spellStart"/>
      <w:r w:rsidR="001960DA" w:rsidRPr="00697086">
        <w:rPr>
          <w:rFonts w:cstheme="minorHAnsi"/>
          <w:b/>
          <w:bCs/>
          <w:color w:val="002060"/>
        </w:rPr>
        <w:t>le</w:t>
      </w:r>
      <w:proofErr w:type="spellEnd"/>
      <w:r w:rsidR="001960DA" w:rsidRPr="00697086">
        <w:rPr>
          <w:rFonts w:cstheme="minorHAnsi"/>
          <w:b/>
          <w:bCs/>
          <w:color w:val="002060"/>
        </w:rPr>
        <w:t xml:space="preserve"> 31 août 2020</w:t>
      </w:r>
      <w:r>
        <w:rPr>
          <w:rFonts w:cstheme="minorHAnsi"/>
          <w:i/>
          <w:u w:val="single"/>
        </w:rPr>
        <w:t>)</w:t>
      </w:r>
    </w:p>
    <w:p w14:paraId="4BE298D1" w14:textId="77777777" w:rsidR="005874E7" w:rsidRDefault="005874E7" w:rsidP="005874E7">
      <w:pPr>
        <w:spacing w:after="0" w:line="240" w:lineRule="auto"/>
        <w:jc w:val="both"/>
        <w:rPr>
          <w:rFonts w:cstheme="minorHAnsi"/>
        </w:rPr>
      </w:pPr>
      <w:r>
        <w:rPr>
          <w:rFonts w:cstheme="minorHAnsi"/>
        </w:rPr>
        <w:t xml:space="preserve">La prime exceptionnelle de pouvoir d’achat sera versée de manière fractionnée aux échéances suivantes : </w:t>
      </w:r>
      <w:r>
        <w:rPr>
          <w:rFonts w:cstheme="minorHAnsi"/>
          <w:highlight w:val="yellow"/>
        </w:rPr>
        <w:t>&lt;à compléter&gt;.</w:t>
      </w:r>
    </w:p>
    <w:p w14:paraId="4F0D5CCC" w14:textId="77777777" w:rsidR="005874E7" w:rsidRDefault="005874E7" w:rsidP="005874E7">
      <w:pPr>
        <w:spacing w:after="0" w:line="240" w:lineRule="auto"/>
        <w:jc w:val="both"/>
        <w:rPr>
          <w:rFonts w:cstheme="minorHAnsi"/>
        </w:rPr>
      </w:pPr>
    </w:p>
    <w:p w14:paraId="4EADD3E7" w14:textId="77777777" w:rsidR="005874E7" w:rsidRDefault="005874E7" w:rsidP="005874E7">
      <w:pPr>
        <w:spacing w:after="0" w:line="240" w:lineRule="auto"/>
        <w:jc w:val="both"/>
        <w:rPr>
          <w:rFonts w:cstheme="minorHAnsi"/>
        </w:rPr>
      </w:pPr>
      <w:r>
        <w:rPr>
          <w:rFonts w:cstheme="minorHAnsi"/>
        </w:rPr>
        <w:t>Le montant de la prime exceptionnelle de pouvoir d’achat est constaté sur le bulletin de paie (ou sur un document annexé) du mois de versement.</w:t>
      </w:r>
    </w:p>
    <w:p w14:paraId="7DA71DEE" w14:textId="779A16B1" w:rsidR="005874E7" w:rsidRDefault="005874E7" w:rsidP="005874E7">
      <w:pPr>
        <w:pStyle w:val="Titre1"/>
        <w:numPr>
          <w:ilvl w:val="0"/>
          <w:numId w:val="15"/>
        </w:numPr>
        <w:spacing w:line="256" w:lineRule="auto"/>
        <w:rPr>
          <w:rFonts w:asciiTheme="minorHAnsi" w:hAnsiTheme="minorHAnsi" w:cstheme="minorHAnsi"/>
        </w:rPr>
      </w:pPr>
      <w:r>
        <w:rPr>
          <w:rFonts w:asciiTheme="minorHAnsi" w:hAnsiTheme="minorHAnsi" w:cstheme="minorHAnsi"/>
        </w:rPr>
        <w:t>Information et publicité</w:t>
      </w:r>
    </w:p>
    <w:p w14:paraId="0F342B93" w14:textId="6E67BC92" w:rsidR="005874E7" w:rsidRDefault="000F0B4C" w:rsidP="005874E7">
      <w:pPr>
        <w:spacing w:after="0" w:line="240" w:lineRule="auto"/>
        <w:jc w:val="both"/>
        <w:rPr>
          <w:rFonts w:cstheme="minorHAnsi"/>
        </w:rPr>
      </w:pPr>
      <w:r>
        <w:rPr>
          <w:rFonts w:cstheme="minorHAnsi"/>
        </w:rPr>
        <w:t>(</w:t>
      </w:r>
      <w:proofErr w:type="gramStart"/>
      <w:r>
        <w:rPr>
          <w:rFonts w:cstheme="minorHAnsi"/>
        </w:rPr>
        <w:t>en</w:t>
      </w:r>
      <w:proofErr w:type="gramEnd"/>
      <w:r>
        <w:rPr>
          <w:rFonts w:cstheme="minorHAnsi"/>
        </w:rPr>
        <w:t xml:space="preserve"> cas de présence d’un CSE) </w:t>
      </w:r>
      <w:r w:rsidR="005874E7">
        <w:rPr>
          <w:rFonts w:cstheme="minorHAnsi"/>
        </w:rPr>
        <w:t>La décision unilatérale est communiquée pour information aux représentants du personnel au plus tard &lt;&gt;.</w:t>
      </w:r>
    </w:p>
    <w:p w14:paraId="5F786078" w14:textId="77777777" w:rsidR="005874E7" w:rsidRDefault="005874E7" w:rsidP="005874E7">
      <w:pPr>
        <w:spacing w:after="0" w:line="240" w:lineRule="auto"/>
        <w:jc w:val="both"/>
        <w:rPr>
          <w:rFonts w:cstheme="minorHAnsi"/>
        </w:rPr>
      </w:pPr>
      <w:r>
        <w:rPr>
          <w:rFonts w:cstheme="minorHAnsi"/>
        </w:rPr>
        <w:t>(</w:t>
      </w:r>
      <w:proofErr w:type="gramStart"/>
      <w:r>
        <w:rPr>
          <w:rFonts w:cstheme="minorHAnsi"/>
        </w:rPr>
        <w:t>le</w:t>
      </w:r>
      <w:proofErr w:type="gramEnd"/>
      <w:r>
        <w:rPr>
          <w:rFonts w:cstheme="minorHAnsi"/>
        </w:rPr>
        <w:t xml:space="preserve"> cas échéant) Elle fait l’objet d’un affichage sur les panneaux réservés à la communication avec le personnel. Une copie de la décision est jointe au bulletin de paie constatant le paiement de la prime.</w:t>
      </w:r>
    </w:p>
    <w:p w14:paraId="2819D308" w14:textId="77777777" w:rsidR="005874E7" w:rsidRDefault="005874E7" w:rsidP="005874E7">
      <w:pPr>
        <w:spacing w:after="0" w:line="240" w:lineRule="auto"/>
        <w:jc w:val="both"/>
        <w:rPr>
          <w:rFonts w:cstheme="minorHAnsi"/>
        </w:rPr>
      </w:pPr>
    </w:p>
    <w:p w14:paraId="01C1A1EB" w14:textId="77777777" w:rsidR="005874E7" w:rsidRDefault="005874E7" w:rsidP="005874E7">
      <w:pPr>
        <w:pStyle w:val="Titre1"/>
        <w:numPr>
          <w:ilvl w:val="0"/>
          <w:numId w:val="15"/>
        </w:numPr>
        <w:spacing w:line="256" w:lineRule="auto"/>
        <w:rPr>
          <w:rFonts w:asciiTheme="minorHAnsi" w:hAnsiTheme="minorHAnsi" w:cstheme="minorHAnsi"/>
        </w:rPr>
      </w:pPr>
      <w:r>
        <w:rPr>
          <w:rFonts w:asciiTheme="minorHAnsi" w:hAnsiTheme="minorHAnsi" w:cstheme="minorHAnsi"/>
        </w:rPr>
        <w:t>Durée de la présente décision</w:t>
      </w:r>
    </w:p>
    <w:p w14:paraId="7C6D56D6" w14:textId="77777777" w:rsidR="005874E7" w:rsidRDefault="005874E7" w:rsidP="005874E7">
      <w:pPr>
        <w:spacing w:after="0" w:line="240" w:lineRule="auto"/>
        <w:jc w:val="both"/>
        <w:rPr>
          <w:rFonts w:cstheme="minorHAnsi"/>
        </w:rPr>
      </w:pPr>
      <w:r>
        <w:rPr>
          <w:rFonts w:cstheme="minorHAnsi"/>
        </w:rPr>
        <w:t>La présente décision unilatérale produit un effet à durée déterminée jusqu’au 30 juin 2020 au plus tard. Elle ne saurait créer un droit acquis au bénéfice des salariés, ni constituer un usage ou un engagement unilatéral indéterminée.</w:t>
      </w:r>
    </w:p>
    <w:p w14:paraId="09A93EDE" w14:textId="77777777" w:rsidR="005874E7" w:rsidRDefault="005874E7" w:rsidP="005874E7">
      <w:pPr>
        <w:spacing w:after="0" w:line="240" w:lineRule="auto"/>
        <w:jc w:val="both"/>
        <w:rPr>
          <w:rFonts w:cstheme="minorHAnsi"/>
        </w:rPr>
      </w:pPr>
    </w:p>
    <w:p w14:paraId="3CDD7D13" w14:textId="77777777" w:rsidR="005874E7" w:rsidRDefault="005874E7" w:rsidP="005874E7">
      <w:pPr>
        <w:spacing w:after="0" w:line="240" w:lineRule="auto"/>
        <w:jc w:val="both"/>
        <w:rPr>
          <w:rFonts w:cstheme="minorHAnsi"/>
        </w:rPr>
      </w:pPr>
      <w:r>
        <w:rPr>
          <w:rFonts w:cstheme="minorHAnsi"/>
        </w:rPr>
        <w:t xml:space="preserve">Fait à </w:t>
      </w:r>
      <w:r>
        <w:rPr>
          <w:rFonts w:cstheme="minorHAnsi"/>
          <w:highlight w:val="yellow"/>
        </w:rPr>
        <w:t>&lt;à compléter&gt;.</w:t>
      </w:r>
      <w:r>
        <w:rPr>
          <w:rFonts w:cstheme="minorHAnsi"/>
        </w:rPr>
        <w:t xml:space="preserve">, le </w:t>
      </w:r>
      <w:r>
        <w:rPr>
          <w:rFonts w:cstheme="minorHAnsi"/>
          <w:highlight w:val="yellow"/>
        </w:rPr>
        <w:t>&lt;à compléter&gt;.</w:t>
      </w:r>
    </w:p>
    <w:p w14:paraId="1814251C" w14:textId="77777777" w:rsidR="005874E7" w:rsidRDefault="005874E7" w:rsidP="005874E7">
      <w:pPr>
        <w:spacing w:after="0" w:line="240" w:lineRule="auto"/>
        <w:jc w:val="both"/>
        <w:rPr>
          <w:rFonts w:cstheme="minorHAnsi"/>
        </w:rPr>
      </w:pPr>
    </w:p>
    <w:p w14:paraId="57E06987" w14:textId="77777777" w:rsidR="005874E7" w:rsidRDefault="005874E7" w:rsidP="005874E7">
      <w:pPr>
        <w:spacing w:after="0" w:line="240" w:lineRule="auto"/>
        <w:jc w:val="both"/>
        <w:rPr>
          <w:rFonts w:cstheme="minorHAnsi"/>
        </w:rPr>
      </w:pPr>
      <w:r>
        <w:rPr>
          <w:rFonts w:cstheme="minorHAnsi"/>
        </w:rPr>
        <w:t>Pour l’établissement</w:t>
      </w:r>
      <w:r>
        <w:rPr>
          <w:rFonts w:cstheme="minorHAnsi"/>
          <w:highlight w:val="yellow"/>
        </w:rPr>
        <w:t>&lt;à compléter&gt;.</w:t>
      </w:r>
    </w:p>
    <w:p w14:paraId="39D15211" w14:textId="77777777" w:rsidR="00B66CDD" w:rsidRPr="00E944FE" w:rsidRDefault="00B66CDD" w:rsidP="00705995">
      <w:pPr>
        <w:jc w:val="center"/>
        <w:rPr>
          <w:rFonts w:cstheme="minorHAnsi"/>
        </w:rPr>
      </w:pPr>
    </w:p>
    <w:sectPr w:rsidR="00B66CDD" w:rsidRPr="00E944FE" w:rsidSect="006D5D98">
      <w:headerReference w:type="default" r:id="rId13"/>
      <w:head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2D940" w14:textId="77777777" w:rsidR="004E25E8" w:rsidRDefault="004E25E8" w:rsidP="00596074">
      <w:pPr>
        <w:spacing w:after="0" w:line="240" w:lineRule="auto"/>
      </w:pPr>
      <w:r>
        <w:separator/>
      </w:r>
    </w:p>
  </w:endnote>
  <w:endnote w:type="continuationSeparator" w:id="0">
    <w:p w14:paraId="68EB6C7B" w14:textId="77777777" w:rsidR="004E25E8" w:rsidRDefault="004E25E8" w:rsidP="0059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4748E" w14:textId="77777777" w:rsidR="004E25E8" w:rsidRDefault="004E25E8" w:rsidP="00596074">
      <w:pPr>
        <w:spacing w:after="0" w:line="240" w:lineRule="auto"/>
      </w:pPr>
      <w:r>
        <w:separator/>
      </w:r>
    </w:p>
  </w:footnote>
  <w:footnote w:type="continuationSeparator" w:id="0">
    <w:p w14:paraId="7AB7EDBD" w14:textId="77777777" w:rsidR="004E25E8" w:rsidRDefault="004E25E8" w:rsidP="00596074">
      <w:pPr>
        <w:spacing w:after="0" w:line="240" w:lineRule="auto"/>
      </w:pPr>
      <w:r>
        <w:continuationSeparator/>
      </w:r>
    </w:p>
  </w:footnote>
  <w:footnote w:id="1">
    <w:p w14:paraId="269E419E" w14:textId="2F608375" w:rsidR="006D5D98" w:rsidRDefault="006D5D98">
      <w:pPr>
        <w:pStyle w:val="Notedebasdepage"/>
      </w:pPr>
      <w:r>
        <w:rPr>
          <w:rStyle w:val="Appelnotedebasdep"/>
        </w:rPr>
        <w:footnoteRef/>
      </w:r>
      <w:r>
        <w:t xml:space="preserve"> L’instruction fait référence à la valeur mensuelle pour faciliter le calcul puisque le calcul se fait sur les 12 derniers mois et donc sur des valeurs différentes d’une année sur l’autre.</w:t>
      </w:r>
    </w:p>
  </w:footnote>
  <w:footnote w:id="2">
    <w:p w14:paraId="3AA3F6EA" w14:textId="2458866D" w:rsidR="00754ABF" w:rsidRDefault="00754ABF">
      <w:pPr>
        <w:pStyle w:val="Notedebasdepage"/>
      </w:pPr>
      <w:r>
        <w:rPr>
          <w:rStyle w:val="Appelnotedebasdep"/>
        </w:rPr>
        <w:footnoteRef/>
      </w:r>
      <w:r>
        <w:t xml:space="preserve"> Instruction DSS</w:t>
      </w:r>
      <w:r w:rsidR="00B447E5">
        <w:t xml:space="preserve"> précitée</w:t>
      </w:r>
      <w:r>
        <w:t xml:space="preserve">, QR </w:t>
      </w:r>
      <w:r w:rsidR="0069515C">
        <w:t>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82D3" w14:textId="75C8CAAE" w:rsidR="00E65723" w:rsidRPr="00E65723" w:rsidRDefault="00E65723" w:rsidP="00E65723">
    <w:pPr>
      <w:pStyle w:val="En-tte"/>
      <w:jc w:val="right"/>
      <w:rPr>
        <w:b/>
        <w:bCs/>
        <w:color w:val="00206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7CBA2" w14:textId="77777777" w:rsidR="00663C1B" w:rsidRPr="00894E1C" w:rsidRDefault="00663C1B" w:rsidP="00663C1B">
    <w:pPr>
      <w:spacing w:after="0" w:line="240" w:lineRule="auto"/>
      <w:jc w:val="center"/>
      <w:rPr>
        <w:rFonts w:cstheme="minorHAnsi"/>
        <w:b/>
        <w:color w:val="002060"/>
        <w:sz w:val="28"/>
        <w:szCs w:val="28"/>
      </w:rPr>
    </w:pPr>
    <w:r w:rsidRPr="00894E1C">
      <w:rPr>
        <w:rFonts w:cstheme="minorHAnsi"/>
        <w:b/>
        <w:color w:val="002060"/>
        <w:sz w:val="28"/>
        <w:szCs w:val="28"/>
      </w:rPr>
      <w:t>COLLEGE EMPLOYEUR</w:t>
    </w:r>
  </w:p>
  <w:p w14:paraId="66EBF711" w14:textId="77777777" w:rsidR="00663C1B" w:rsidRPr="00894E1C" w:rsidRDefault="00663C1B" w:rsidP="00663C1B">
    <w:pPr>
      <w:spacing w:after="0" w:line="240" w:lineRule="auto"/>
      <w:jc w:val="center"/>
      <w:rPr>
        <w:rFonts w:cstheme="minorHAnsi"/>
        <w:b/>
        <w:color w:val="002060"/>
      </w:rPr>
    </w:pPr>
    <w:r w:rsidRPr="00894E1C">
      <w:rPr>
        <w:rFonts w:cstheme="minorHAnsi"/>
        <w:b/>
        <w:color w:val="002060"/>
      </w:rPr>
      <w:t>277 rue Saint-Jacques, 75240 Paris Cedex 05</w:t>
    </w:r>
  </w:p>
  <w:p w14:paraId="5D5F6ED3" w14:textId="090FC99C" w:rsidR="00663C1B" w:rsidRDefault="00663C1B" w:rsidP="00663C1B">
    <w:pPr>
      <w:pStyle w:val="En-tte"/>
      <w:jc w:val="center"/>
    </w:pPr>
    <w:r w:rsidRPr="00894E1C">
      <w:rPr>
        <w:rFonts w:cstheme="minorHAnsi"/>
        <w:b/>
        <w:color w:val="002060"/>
      </w:rPr>
      <w:t xml:space="preserve">Tel. : 0153737440 – </w:t>
    </w:r>
    <w:hyperlink r:id="rId1" w:history="1">
      <w:r w:rsidRPr="00581240">
        <w:rPr>
          <w:rStyle w:val="Lienhypertexte"/>
          <w:rFonts w:cstheme="minorHAnsi"/>
          <w:b/>
          <w:color w:val="002060"/>
        </w:rPr>
        <w:t>secretaire@collegeemployeur.org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90BC7"/>
    <w:multiLevelType w:val="hybridMultilevel"/>
    <w:tmpl w:val="235A78D0"/>
    <w:lvl w:ilvl="0" w:tplc="B40A7D36">
      <w:start w:val="5"/>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CE009E"/>
    <w:multiLevelType w:val="hybridMultilevel"/>
    <w:tmpl w:val="F4948B1C"/>
    <w:lvl w:ilvl="0" w:tplc="F84E8F68">
      <w:start w:val="7"/>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D37C86"/>
    <w:multiLevelType w:val="hybridMultilevel"/>
    <w:tmpl w:val="96E8D622"/>
    <w:lvl w:ilvl="0" w:tplc="764004A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D2149"/>
    <w:multiLevelType w:val="hybridMultilevel"/>
    <w:tmpl w:val="8EEC86DE"/>
    <w:lvl w:ilvl="0" w:tplc="87A2BAF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691C53"/>
    <w:multiLevelType w:val="hybridMultilevel"/>
    <w:tmpl w:val="BCF0C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A8045B"/>
    <w:multiLevelType w:val="hybridMultilevel"/>
    <w:tmpl w:val="AC5A664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16E2164E"/>
    <w:multiLevelType w:val="hybridMultilevel"/>
    <w:tmpl w:val="29E48DC4"/>
    <w:lvl w:ilvl="0" w:tplc="C7F0F51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BD8367F"/>
    <w:multiLevelType w:val="hybridMultilevel"/>
    <w:tmpl w:val="BED68E42"/>
    <w:lvl w:ilvl="0" w:tplc="B40A7D3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A865C4"/>
    <w:multiLevelType w:val="hybridMultilevel"/>
    <w:tmpl w:val="913C24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DDE56D8"/>
    <w:multiLevelType w:val="hybridMultilevel"/>
    <w:tmpl w:val="819008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BD27BF"/>
    <w:multiLevelType w:val="hybridMultilevel"/>
    <w:tmpl w:val="201E77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324D686A"/>
    <w:multiLevelType w:val="hybridMultilevel"/>
    <w:tmpl w:val="95822406"/>
    <w:lvl w:ilvl="0" w:tplc="1B165B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1834C4"/>
    <w:multiLevelType w:val="hybridMultilevel"/>
    <w:tmpl w:val="8244F82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475B04"/>
    <w:multiLevelType w:val="hybridMultilevel"/>
    <w:tmpl w:val="E48083F8"/>
    <w:lvl w:ilvl="0" w:tplc="A57C0450">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7894A5A"/>
    <w:multiLevelType w:val="hybridMultilevel"/>
    <w:tmpl w:val="2454ED78"/>
    <w:lvl w:ilvl="0" w:tplc="87A2BAFA">
      <w:start w:val="1"/>
      <w:numFmt w:val="bullet"/>
      <w:lvlText w:val="-"/>
      <w:lvlJc w:val="left"/>
      <w:pPr>
        <w:ind w:left="1146" w:hanging="360"/>
      </w:pPr>
      <w:rPr>
        <w:rFonts w:ascii="Calibri" w:eastAsiaTheme="minorHAns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389279D3"/>
    <w:multiLevelType w:val="hybridMultilevel"/>
    <w:tmpl w:val="1E0C110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404A192F"/>
    <w:multiLevelType w:val="hybridMultilevel"/>
    <w:tmpl w:val="8F7052C6"/>
    <w:lvl w:ilvl="0" w:tplc="27265336">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9D58EF"/>
    <w:multiLevelType w:val="hybridMultilevel"/>
    <w:tmpl w:val="2EB06914"/>
    <w:lvl w:ilvl="0" w:tplc="482C2CDE">
      <w:start w:val="2"/>
      <w:numFmt w:val="bullet"/>
      <w:lvlText w:val="-"/>
      <w:lvlJc w:val="left"/>
      <w:pPr>
        <w:ind w:left="720" w:hanging="360"/>
      </w:pPr>
      <w:rPr>
        <w:rFonts w:ascii="Century Gothic" w:eastAsiaTheme="minorEastAsia"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494BC3"/>
    <w:multiLevelType w:val="hybridMultilevel"/>
    <w:tmpl w:val="412A4F6E"/>
    <w:lvl w:ilvl="0" w:tplc="6614A0EE">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8232D5"/>
    <w:multiLevelType w:val="hybridMultilevel"/>
    <w:tmpl w:val="15B2C316"/>
    <w:lvl w:ilvl="0" w:tplc="0A3E572C">
      <w:start w:val="1"/>
      <w:numFmt w:val="decimal"/>
      <w:lvlText w:val="%1."/>
      <w:lvlJc w:val="left"/>
      <w:pPr>
        <w:ind w:left="720" w:hanging="360"/>
      </w:pPr>
      <w:rPr>
        <w:rFonts w:hint="default"/>
        <w:color w:val="5B9BD5" w:themeColor="accent5"/>
        <w:u w:color="5B9BD5" w:themeColor="accent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54590F"/>
    <w:multiLevelType w:val="hybridMultilevel"/>
    <w:tmpl w:val="A58A38CE"/>
    <w:lvl w:ilvl="0" w:tplc="B40A7D3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270B23"/>
    <w:multiLevelType w:val="hybridMultilevel"/>
    <w:tmpl w:val="F0D6082A"/>
    <w:lvl w:ilvl="0" w:tplc="7E7280F2">
      <w:start w:val="5"/>
      <w:numFmt w:val="bullet"/>
      <w:pStyle w:val="TM1"/>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4227DAE"/>
    <w:multiLevelType w:val="hybridMultilevel"/>
    <w:tmpl w:val="7E589898"/>
    <w:lvl w:ilvl="0" w:tplc="0A3E572C">
      <w:start w:val="1"/>
      <w:numFmt w:val="decimal"/>
      <w:lvlText w:val="%1."/>
      <w:lvlJc w:val="left"/>
      <w:pPr>
        <w:ind w:left="720" w:hanging="360"/>
      </w:pPr>
      <w:rPr>
        <w:rFonts w:hint="default"/>
        <w:color w:val="5B9BD5" w:themeColor="accent5"/>
        <w:u w:color="5B9BD5" w:themeColor="accent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F51C46"/>
    <w:multiLevelType w:val="hybridMultilevel"/>
    <w:tmpl w:val="F4305EC6"/>
    <w:lvl w:ilvl="0" w:tplc="27265B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2B5413"/>
    <w:multiLevelType w:val="hybridMultilevel"/>
    <w:tmpl w:val="0B7A98CE"/>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0"/>
  </w:num>
  <w:num w:numId="3">
    <w:abstractNumId w:val="23"/>
  </w:num>
  <w:num w:numId="4">
    <w:abstractNumId w:val="3"/>
  </w:num>
  <w:num w:numId="5">
    <w:abstractNumId w:val="17"/>
  </w:num>
  <w:num w:numId="6">
    <w:abstractNumId w:val="13"/>
  </w:num>
  <w:num w:numId="7">
    <w:abstractNumId w:val="5"/>
  </w:num>
  <w:num w:numId="8">
    <w:abstractNumId w:val="7"/>
  </w:num>
  <w:num w:numId="9">
    <w:abstractNumId w:val="20"/>
  </w:num>
  <w:num w:numId="10">
    <w:abstractNumId w:val="2"/>
  </w:num>
  <w:num w:numId="11">
    <w:abstractNumId w:val="21"/>
  </w:num>
  <w:num w:numId="12">
    <w:abstractNumId w:val="6"/>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5"/>
  </w:num>
  <w:num w:numId="19">
    <w:abstractNumId w:val="14"/>
  </w:num>
  <w:num w:numId="20">
    <w:abstractNumId w:val="1"/>
  </w:num>
  <w:num w:numId="21">
    <w:abstractNumId w:val="22"/>
  </w:num>
  <w:num w:numId="22">
    <w:abstractNumId w:val="19"/>
  </w:num>
  <w:num w:numId="23">
    <w:abstractNumId w:val="4"/>
  </w:num>
  <w:num w:numId="24">
    <w:abstractNumId w:val="24"/>
  </w:num>
  <w:num w:numId="25">
    <w:abstractNumId w:val="12"/>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E5"/>
    <w:rsid w:val="000011CB"/>
    <w:rsid w:val="000018C0"/>
    <w:rsid w:val="000037B4"/>
    <w:rsid w:val="00004248"/>
    <w:rsid w:val="000054A4"/>
    <w:rsid w:val="000226F5"/>
    <w:rsid w:val="00024EA9"/>
    <w:rsid w:val="00025F4D"/>
    <w:rsid w:val="00027104"/>
    <w:rsid w:val="0004095F"/>
    <w:rsid w:val="000519B7"/>
    <w:rsid w:val="00054096"/>
    <w:rsid w:val="000600BD"/>
    <w:rsid w:val="00062194"/>
    <w:rsid w:val="0006388A"/>
    <w:rsid w:val="00064739"/>
    <w:rsid w:val="00072166"/>
    <w:rsid w:val="000730AE"/>
    <w:rsid w:val="00075BDD"/>
    <w:rsid w:val="00076524"/>
    <w:rsid w:val="0008278E"/>
    <w:rsid w:val="00084E80"/>
    <w:rsid w:val="00090347"/>
    <w:rsid w:val="00096072"/>
    <w:rsid w:val="00097C11"/>
    <w:rsid w:val="000A0C08"/>
    <w:rsid w:val="000A6B63"/>
    <w:rsid w:val="000A7132"/>
    <w:rsid w:val="000A7CD8"/>
    <w:rsid w:val="000C03AA"/>
    <w:rsid w:val="000C0519"/>
    <w:rsid w:val="000D0398"/>
    <w:rsid w:val="000D2F23"/>
    <w:rsid w:val="000D7D99"/>
    <w:rsid w:val="000E0ACF"/>
    <w:rsid w:val="000E6507"/>
    <w:rsid w:val="000E78F0"/>
    <w:rsid w:val="000F0B4C"/>
    <w:rsid w:val="000F6A39"/>
    <w:rsid w:val="001007DA"/>
    <w:rsid w:val="00101730"/>
    <w:rsid w:val="00107919"/>
    <w:rsid w:val="001132B9"/>
    <w:rsid w:val="00113852"/>
    <w:rsid w:val="00127FE9"/>
    <w:rsid w:val="001312B1"/>
    <w:rsid w:val="0013152A"/>
    <w:rsid w:val="001321C5"/>
    <w:rsid w:val="00133CFA"/>
    <w:rsid w:val="001342FB"/>
    <w:rsid w:val="00142870"/>
    <w:rsid w:val="001429C7"/>
    <w:rsid w:val="001459E8"/>
    <w:rsid w:val="00171335"/>
    <w:rsid w:val="00171A08"/>
    <w:rsid w:val="00176A15"/>
    <w:rsid w:val="00177A74"/>
    <w:rsid w:val="00180A2D"/>
    <w:rsid w:val="00184225"/>
    <w:rsid w:val="00185E19"/>
    <w:rsid w:val="00191262"/>
    <w:rsid w:val="00195B32"/>
    <w:rsid w:val="001960DA"/>
    <w:rsid w:val="00196AFC"/>
    <w:rsid w:val="001A0C4A"/>
    <w:rsid w:val="001A50D5"/>
    <w:rsid w:val="001A716A"/>
    <w:rsid w:val="001B1560"/>
    <w:rsid w:val="001C1CF5"/>
    <w:rsid w:val="001C268A"/>
    <w:rsid w:val="001D199C"/>
    <w:rsid w:val="001D4711"/>
    <w:rsid w:val="001D4777"/>
    <w:rsid w:val="001D5589"/>
    <w:rsid w:val="001E4B32"/>
    <w:rsid w:val="001F0A62"/>
    <w:rsid w:val="001F1B20"/>
    <w:rsid w:val="001F4F7A"/>
    <w:rsid w:val="00203261"/>
    <w:rsid w:val="00203E66"/>
    <w:rsid w:val="002127C5"/>
    <w:rsid w:val="002142E3"/>
    <w:rsid w:val="00214FE3"/>
    <w:rsid w:val="002155B9"/>
    <w:rsid w:val="00217F4C"/>
    <w:rsid w:val="00221E33"/>
    <w:rsid w:val="00223610"/>
    <w:rsid w:val="002303A6"/>
    <w:rsid w:val="002428A0"/>
    <w:rsid w:val="00242DF2"/>
    <w:rsid w:val="00243724"/>
    <w:rsid w:val="00246C63"/>
    <w:rsid w:val="00247ED2"/>
    <w:rsid w:val="00250D67"/>
    <w:rsid w:val="0025459F"/>
    <w:rsid w:val="00257EBA"/>
    <w:rsid w:val="0026065A"/>
    <w:rsid w:val="00260BCD"/>
    <w:rsid w:val="0026268B"/>
    <w:rsid w:val="00262F68"/>
    <w:rsid w:val="00263290"/>
    <w:rsid w:val="00267E97"/>
    <w:rsid w:val="0027342E"/>
    <w:rsid w:val="00287FC8"/>
    <w:rsid w:val="0029230A"/>
    <w:rsid w:val="00297814"/>
    <w:rsid w:val="002A0A10"/>
    <w:rsid w:val="002A1CB9"/>
    <w:rsid w:val="002A1D13"/>
    <w:rsid w:val="002A2607"/>
    <w:rsid w:val="002A6D31"/>
    <w:rsid w:val="002B344F"/>
    <w:rsid w:val="002B6FB0"/>
    <w:rsid w:val="002C1F66"/>
    <w:rsid w:val="002C3535"/>
    <w:rsid w:val="002C562B"/>
    <w:rsid w:val="002E61C9"/>
    <w:rsid w:val="002F33AF"/>
    <w:rsid w:val="002F4608"/>
    <w:rsid w:val="00303403"/>
    <w:rsid w:val="00304683"/>
    <w:rsid w:val="00310AFB"/>
    <w:rsid w:val="00312EE5"/>
    <w:rsid w:val="00315C9D"/>
    <w:rsid w:val="003212D6"/>
    <w:rsid w:val="00326AC7"/>
    <w:rsid w:val="00344318"/>
    <w:rsid w:val="00353E1E"/>
    <w:rsid w:val="00357D36"/>
    <w:rsid w:val="00360DF7"/>
    <w:rsid w:val="00360FB0"/>
    <w:rsid w:val="00365128"/>
    <w:rsid w:val="00365689"/>
    <w:rsid w:val="00365CDC"/>
    <w:rsid w:val="00367814"/>
    <w:rsid w:val="003718C5"/>
    <w:rsid w:val="00372E5D"/>
    <w:rsid w:val="0038370F"/>
    <w:rsid w:val="00385F18"/>
    <w:rsid w:val="00393861"/>
    <w:rsid w:val="00395CE4"/>
    <w:rsid w:val="003A29B6"/>
    <w:rsid w:val="003A7DA3"/>
    <w:rsid w:val="003A7F1C"/>
    <w:rsid w:val="003B3C2D"/>
    <w:rsid w:val="003B4B8D"/>
    <w:rsid w:val="003C3348"/>
    <w:rsid w:val="003C58CE"/>
    <w:rsid w:val="003C7A17"/>
    <w:rsid w:val="003D590A"/>
    <w:rsid w:val="003D70B2"/>
    <w:rsid w:val="003D7EB6"/>
    <w:rsid w:val="003E1133"/>
    <w:rsid w:val="003E6062"/>
    <w:rsid w:val="003F6AD5"/>
    <w:rsid w:val="00420E4F"/>
    <w:rsid w:val="0042199D"/>
    <w:rsid w:val="004269CB"/>
    <w:rsid w:val="00427CB8"/>
    <w:rsid w:val="00433001"/>
    <w:rsid w:val="004365D5"/>
    <w:rsid w:val="004429C1"/>
    <w:rsid w:val="004434F7"/>
    <w:rsid w:val="004463E4"/>
    <w:rsid w:val="00454B0A"/>
    <w:rsid w:val="00461D3E"/>
    <w:rsid w:val="0047103B"/>
    <w:rsid w:val="004739BF"/>
    <w:rsid w:val="00473E04"/>
    <w:rsid w:val="00477372"/>
    <w:rsid w:val="0048108D"/>
    <w:rsid w:val="004A2B73"/>
    <w:rsid w:val="004A3416"/>
    <w:rsid w:val="004A619B"/>
    <w:rsid w:val="004A6F1C"/>
    <w:rsid w:val="004B148B"/>
    <w:rsid w:val="004B5C81"/>
    <w:rsid w:val="004B7181"/>
    <w:rsid w:val="004C14E3"/>
    <w:rsid w:val="004C7D55"/>
    <w:rsid w:val="004D165C"/>
    <w:rsid w:val="004D5A22"/>
    <w:rsid w:val="004E25E8"/>
    <w:rsid w:val="004E5B6F"/>
    <w:rsid w:val="004E6CAC"/>
    <w:rsid w:val="004F3BA4"/>
    <w:rsid w:val="004F54DB"/>
    <w:rsid w:val="004F67B1"/>
    <w:rsid w:val="004F72CB"/>
    <w:rsid w:val="0050115B"/>
    <w:rsid w:val="00501AF1"/>
    <w:rsid w:val="00505A29"/>
    <w:rsid w:val="00505FCE"/>
    <w:rsid w:val="0050604A"/>
    <w:rsid w:val="005062EB"/>
    <w:rsid w:val="005210B8"/>
    <w:rsid w:val="00526FB7"/>
    <w:rsid w:val="005277F3"/>
    <w:rsid w:val="005301E0"/>
    <w:rsid w:val="005320AB"/>
    <w:rsid w:val="005336C2"/>
    <w:rsid w:val="00534986"/>
    <w:rsid w:val="0053565F"/>
    <w:rsid w:val="00537108"/>
    <w:rsid w:val="005379D7"/>
    <w:rsid w:val="00540CA6"/>
    <w:rsid w:val="00540E39"/>
    <w:rsid w:val="00546149"/>
    <w:rsid w:val="00564388"/>
    <w:rsid w:val="00564B86"/>
    <w:rsid w:val="00570959"/>
    <w:rsid w:val="00581240"/>
    <w:rsid w:val="00581D8C"/>
    <w:rsid w:val="005874E7"/>
    <w:rsid w:val="00592C7D"/>
    <w:rsid w:val="00593CB8"/>
    <w:rsid w:val="00596074"/>
    <w:rsid w:val="00596987"/>
    <w:rsid w:val="005A40E3"/>
    <w:rsid w:val="005A6031"/>
    <w:rsid w:val="005B1764"/>
    <w:rsid w:val="005B76F4"/>
    <w:rsid w:val="005C2B42"/>
    <w:rsid w:val="005D0EEE"/>
    <w:rsid w:val="005D1A0C"/>
    <w:rsid w:val="005E2366"/>
    <w:rsid w:val="005E24B5"/>
    <w:rsid w:val="005F1922"/>
    <w:rsid w:val="005F3001"/>
    <w:rsid w:val="005F64F9"/>
    <w:rsid w:val="00604528"/>
    <w:rsid w:val="0061356B"/>
    <w:rsid w:val="00613CB8"/>
    <w:rsid w:val="00614F64"/>
    <w:rsid w:val="00617EEC"/>
    <w:rsid w:val="006239E5"/>
    <w:rsid w:val="006251F4"/>
    <w:rsid w:val="00627F56"/>
    <w:rsid w:val="00631653"/>
    <w:rsid w:val="00632112"/>
    <w:rsid w:val="00633F88"/>
    <w:rsid w:val="00643135"/>
    <w:rsid w:val="00646DC3"/>
    <w:rsid w:val="00647696"/>
    <w:rsid w:val="006563EE"/>
    <w:rsid w:val="00663C1B"/>
    <w:rsid w:val="006641C4"/>
    <w:rsid w:val="00671DCF"/>
    <w:rsid w:val="00691429"/>
    <w:rsid w:val="0069200A"/>
    <w:rsid w:val="00692DEA"/>
    <w:rsid w:val="00693909"/>
    <w:rsid w:val="00694105"/>
    <w:rsid w:val="0069515C"/>
    <w:rsid w:val="00696264"/>
    <w:rsid w:val="00697086"/>
    <w:rsid w:val="006A3421"/>
    <w:rsid w:val="006B0C75"/>
    <w:rsid w:val="006B0D61"/>
    <w:rsid w:val="006B13A5"/>
    <w:rsid w:val="006B459F"/>
    <w:rsid w:val="006C08FF"/>
    <w:rsid w:val="006C228D"/>
    <w:rsid w:val="006C6597"/>
    <w:rsid w:val="006D12AA"/>
    <w:rsid w:val="006D5D98"/>
    <w:rsid w:val="006D74EF"/>
    <w:rsid w:val="006E3FFC"/>
    <w:rsid w:val="006E5B31"/>
    <w:rsid w:val="006F2C64"/>
    <w:rsid w:val="006F6681"/>
    <w:rsid w:val="0070096B"/>
    <w:rsid w:val="00700D8F"/>
    <w:rsid w:val="00701024"/>
    <w:rsid w:val="00701CB6"/>
    <w:rsid w:val="00702D8D"/>
    <w:rsid w:val="00705995"/>
    <w:rsid w:val="007059CA"/>
    <w:rsid w:val="0070742D"/>
    <w:rsid w:val="0071458C"/>
    <w:rsid w:val="00715981"/>
    <w:rsid w:val="00716B12"/>
    <w:rsid w:val="00720334"/>
    <w:rsid w:val="00723FCB"/>
    <w:rsid w:val="00724E2E"/>
    <w:rsid w:val="00727CCE"/>
    <w:rsid w:val="00727E1B"/>
    <w:rsid w:val="00745D84"/>
    <w:rsid w:val="00745DC1"/>
    <w:rsid w:val="00751E99"/>
    <w:rsid w:val="00752D3E"/>
    <w:rsid w:val="00754ABF"/>
    <w:rsid w:val="00754E62"/>
    <w:rsid w:val="007566B7"/>
    <w:rsid w:val="00757836"/>
    <w:rsid w:val="007607C1"/>
    <w:rsid w:val="0077096E"/>
    <w:rsid w:val="00775439"/>
    <w:rsid w:val="00776DF7"/>
    <w:rsid w:val="00777142"/>
    <w:rsid w:val="0078048C"/>
    <w:rsid w:val="00780CD4"/>
    <w:rsid w:val="00786DF7"/>
    <w:rsid w:val="00792855"/>
    <w:rsid w:val="007A2527"/>
    <w:rsid w:val="007A41AE"/>
    <w:rsid w:val="007A5A23"/>
    <w:rsid w:val="007B51F7"/>
    <w:rsid w:val="007B5D15"/>
    <w:rsid w:val="007B6304"/>
    <w:rsid w:val="007C0599"/>
    <w:rsid w:val="007C0A74"/>
    <w:rsid w:val="007C19DD"/>
    <w:rsid w:val="007C2AFD"/>
    <w:rsid w:val="007C4664"/>
    <w:rsid w:val="007C557E"/>
    <w:rsid w:val="007D09B3"/>
    <w:rsid w:val="007D0A97"/>
    <w:rsid w:val="007D4629"/>
    <w:rsid w:val="007F2E01"/>
    <w:rsid w:val="00800C39"/>
    <w:rsid w:val="00801145"/>
    <w:rsid w:val="0081395F"/>
    <w:rsid w:val="008148BA"/>
    <w:rsid w:val="00824505"/>
    <w:rsid w:val="00824C17"/>
    <w:rsid w:val="0083349D"/>
    <w:rsid w:val="00836B3E"/>
    <w:rsid w:val="0083798E"/>
    <w:rsid w:val="00837F52"/>
    <w:rsid w:val="00842BED"/>
    <w:rsid w:val="00842ECA"/>
    <w:rsid w:val="0084615E"/>
    <w:rsid w:val="008619E3"/>
    <w:rsid w:val="00863557"/>
    <w:rsid w:val="00870265"/>
    <w:rsid w:val="00871137"/>
    <w:rsid w:val="00874129"/>
    <w:rsid w:val="00874BD0"/>
    <w:rsid w:val="00881DFC"/>
    <w:rsid w:val="00883184"/>
    <w:rsid w:val="00883600"/>
    <w:rsid w:val="00885CB2"/>
    <w:rsid w:val="00886308"/>
    <w:rsid w:val="00894E1C"/>
    <w:rsid w:val="00896C4F"/>
    <w:rsid w:val="00897402"/>
    <w:rsid w:val="008A2618"/>
    <w:rsid w:val="008A6462"/>
    <w:rsid w:val="008A7BFF"/>
    <w:rsid w:val="008B13AE"/>
    <w:rsid w:val="008B4A0C"/>
    <w:rsid w:val="008B4A33"/>
    <w:rsid w:val="008B5DC2"/>
    <w:rsid w:val="008B6EA7"/>
    <w:rsid w:val="008B7858"/>
    <w:rsid w:val="008C07CD"/>
    <w:rsid w:val="008C2B93"/>
    <w:rsid w:val="008D6A4A"/>
    <w:rsid w:val="008D7AAB"/>
    <w:rsid w:val="008E4968"/>
    <w:rsid w:val="008E75B5"/>
    <w:rsid w:val="008F0978"/>
    <w:rsid w:val="008F2948"/>
    <w:rsid w:val="008F481A"/>
    <w:rsid w:val="008F5351"/>
    <w:rsid w:val="00901171"/>
    <w:rsid w:val="009058B2"/>
    <w:rsid w:val="0091430F"/>
    <w:rsid w:val="00927563"/>
    <w:rsid w:val="009318CA"/>
    <w:rsid w:val="0093351F"/>
    <w:rsid w:val="00934747"/>
    <w:rsid w:val="0093562F"/>
    <w:rsid w:val="009409C9"/>
    <w:rsid w:val="00941B1F"/>
    <w:rsid w:val="009435FE"/>
    <w:rsid w:val="0094389D"/>
    <w:rsid w:val="00951D35"/>
    <w:rsid w:val="009524EE"/>
    <w:rsid w:val="00962BB4"/>
    <w:rsid w:val="009735B0"/>
    <w:rsid w:val="0097748A"/>
    <w:rsid w:val="0098075C"/>
    <w:rsid w:val="00981096"/>
    <w:rsid w:val="00997090"/>
    <w:rsid w:val="009972D7"/>
    <w:rsid w:val="009974FA"/>
    <w:rsid w:val="009A17AC"/>
    <w:rsid w:val="009A7AE6"/>
    <w:rsid w:val="009B5963"/>
    <w:rsid w:val="009B6764"/>
    <w:rsid w:val="009C33CB"/>
    <w:rsid w:val="009C4AE5"/>
    <w:rsid w:val="009D16D9"/>
    <w:rsid w:val="009D1938"/>
    <w:rsid w:val="009D1E5B"/>
    <w:rsid w:val="009D7138"/>
    <w:rsid w:val="009E00B2"/>
    <w:rsid w:val="009F7733"/>
    <w:rsid w:val="00A11690"/>
    <w:rsid w:val="00A11C20"/>
    <w:rsid w:val="00A11CEE"/>
    <w:rsid w:val="00A132B6"/>
    <w:rsid w:val="00A17A51"/>
    <w:rsid w:val="00A23E05"/>
    <w:rsid w:val="00A251DB"/>
    <w:rsid w:val="00A25FCE"/>
    <w:rsid w:val="00A3529E"/>
    <w:rsid w:val="00A474FC"/>
    <w:rsid w:val="00A570FE"/>
    <w:rsid w:val="00A603CA"/>
    <w:rsid w:val="00A700C5"/>
    <w:rsid w:val="00A720AE"/>
    <w:rsid w:val="00A72661"/>
    <w:rsid w:val="00A73163"/>
    <w:rsid w:val="00A73D54"/>
    <w:rsid w:val="00A8148A"/>
    <w:rsid w:val="00A81DDA"/>
    <w:rsid w:val="00A82C0B"/>
    <w:rsid w:val="00A82D5B"/>
    <w:rsid w:val="00A90848"/>
    <w:rsid w:val="00A92F1F"/>
    <w:rsid w:val="00A96D74"/>
    <w:rsid w:val="00A97BE8"/>
    <w:rsid w:val="00AA3081"/>
    <w:rsid w:val="00AB01E1"/>
    <w:rsid w:val="00AB3084"/>
    <w:rsid w:val="00AB4801"/>
    <w:rsid w:val="00AD23BE"/>
    <w:rsid w:val="00AD6360"/>
    <w:rsid w:val="00AE07B5"/>
    <w:rsid w:val="00AE0FA9"/>
    <w:rsid w:val="00AE53CE"/>
    <w:rsid w:val="00AF3A8D"/>
    <w:rsid w:val="00AF4346"/>
    <w:rsid w:val="00AF69A0"/>
    <w:rsid w:val="00B10949"/>
    <w:rsid w:val="00B12583"/>
    <w:rsid w:val="00B12B19"/>
    <w:rsid w:val="00B13A63"/>
    <w:rsid w:val="00B15AC5"/>
    <w:rsid w:val="00B1698C"/>
    <w:rsid w:val="00B25B37"/>
    <w:rsid w:val="00B34B57"/>
    <w:rsid w:val="00B37CB2"/>
    <w:rsid w:val="00B41D44"/>
    <w:rsid w:val="00B43185"/>
    <w:rsid w:val="00B447E5"/>
    <w:rsid w:val="00B56FBE"/>
    <w:rsid w:val="00B57A47"/>
    <w:rsid w:val="00B64F17"/>
    <w:rsid w:val="00B65535"/>
    <w:rsid w:val="00B66CDD"/>
    <w:rsid w:val="00B804CA"/>
    <w:rsid w:val="00B8180C"/>
    <w:rsid w:val="00B85887"/>
    <w:rsid w:val="00B86A17"/>
    <w:rsid w:val="00B86CBB"/>
    <w:rsid w:val="00B9126D"/>
    <w:rsid w:val="00BA427A"/>
    <w:rsid w:val="00BA4930"/>
    <w:rsid w:val="00BA507F"/>
    <w:rsid w:val="00BA6131"/>
    <w:rsid w:val="00BA7301"/>
    <w:rsid w:val="00BB1704"/>
    <w:rsid w:val="00BB3005"/>
    <w:rsid w:val="00BB6345"/>
    <w:rsid w:val="00BC5894"/>
    <w:rsid w:val="00BD0682"/>
    <w:rsid w:val="00BD0CBC"/>
    <w:rsid w:val="00BD4BA7"/>
    <w:rsid w:val="00BD662B"/>
    <w:rsid w:val="00BE095D"/>
    <w:rsid w:val="00BE3BA8"/>
    <w:rsid w:val="00BE42F0"/>
    <w:rsid w:val="00BF0CF6"/>
    <w:rsid w:val="00BF261C"/>
    <w:rsid w:val="00C01770"/>
    <w:rsid w:val="00C0580B"/>
    <w:rsid w:val="00C07BCE"/>
    <w:rsid w:val="00C11D6E"/>
    <w:rsid w:val="00C11DAF"/>
    <w:rsid w:val="00C14BF1"/>
    <w:rsid w:val="00C322A2"/>
    <w:rsid w:val="00C377EB"/>
    <w:rsid w:val="00C52B42"/>
    <w:rsid w:val="00C537B4"/>
    <w:rsid w:val="00C63A78"/>
    <w:rsid w:val="00C64AB2"/>
    <w:rsid w:val="00C64BE2"/>
    <w:rsid w:val="00C677EA"/>
    <w:rsid w:val="00C7149F"/>
    <w:rsid w:val="00C72F90"/>
    <w:rsid w:val="00C77D23"/>
    <w:rsid w:val="00C8047C"/>
    <w:rsid w:val="00C8138C"/>
    <w:rsid w:val="00C852F2"/>
    <w:rsid w:val="00C91E57"/>
    <w:rsid w:val="00C92ADE"/>
    <w:rsid w:val="00C9505F"/>
    <w:rsid w:val="00C9660D"/>
    <w:rsid w:val="00CA01A4"/>
    <w:rsid w:val="00CA1079"/>
    <w:rsid w:val="00CA1A1C"/>
    <w:rsid w:val="00CA2A94"/>
    <w:rsid w:val="00CA34A0"/>
    <w:rsid w:val="00CA58C9"/>
    <w:rsid w:val="00CA7BC4"/>
    <w:rsid w:val="00CB2B7C"/>
    <w:rsid w:val="00CB6BAA"/>
    <w:rsid w:val="00CC30B8"/>
    <w:rsid w:val="00CC5340"/>
    <w:rsid w:val="00CC5EF1"/>
    <w:rsid w:val="00CD1BA6"/>
    <w:rsid w:val="00CE01A8"/>
    <w:rsid w:val="00CE66C2"/>
    <w:rsid w:val="00CF2962"/>
    <w:rsid w:val="00D01090"/>
    <w:rsid w:val="00D10266"/>
    <w:rsid w:val="00D143F1"/>
    <w:rsid w:val="00D15DCA"/>
    <w:rsid w:val="00D161CA"/>
    <w:rsid w:val="00D176F7"/>
    <w:rsid w:val="00D21508"/>
    <w:rsid w:val="00D21C67"/>
    <w:rsid w:val="00D30491"/>
    <w:rsid w:val="00D309A6"/>
    <w:rsid w:val="00D30F30"/>
    <w:rsid w:val="00D338EF"/>
    <w:rsid w:val="00D426EA"/>
    <w:rsid w:val="00D50AFC"/>
    <w:rsid w:val="00D54533"/>
    <w:rsid w:val="00D57371"/>
    <w:rsid w:val="00D649CB"/>
    <w:rsid w:val="00D7298E"/>
    <w:rsid w:val="00D76F33"/>
    <w:rsid w:val="00D97AFB"/>
    <w:rsid w:val="00DA4871"/>
    <w:rsid w:val="00DA6DEE"/>
    <w:rsid w:val="00DB0F43"/>
    <w:rsid w:val="00DB5CCA"/>
    <w:rsid w:val="00DB7CB7"/>
    <w:rsid w:val="00DC170A"/>
    <w:rsid w:val="00DC285C"/>
    <w:rsid w:val="00DC3570"/>
    <w:rsid w:val="00DC3E23"/>
    <w:rsid w:val="00DC4AE2"/>
    <w:rsid w:val="00DC58D0"/>
    <w:rsid w:val="00DC6813"/>
    <w:rsid w:val="00DD3C97"/>
    <w:rsid w:val="00DD42A9"/>
    <w:rsid w:val="00DD6D03"/>
    <w:rsid w:val="00DE4C36"/>
    <w:rsid w:val="00DF310C"/>
    <w:rsid w:val="00DF38A5"/>
    <w:rsid w:val="00DF5276"/>
    <w:rsid w:val="00DF5FE9"/>
    <w:rsid w:val="00DF7D1A"/>
    <w:rsid w:val="00E009FD"/>
    <w:rsid w:val="00E0467A"/>
    <w:rsid w:val="00E05340"/>
    <w:rsid w:val="00E07588"/>
    <w:rsid w:val="00E11909"/>
    <w:rsid w:val="00E2001A"/>
    <w:rsid w:val="00E21355"/>
    <w:rsid w:val="00E22FE8"/>
    <w:rsid w:val="00E23D02"/>
    <w:rsid w:val="00E33B96"/>
    <w:rsid w:val="00E377F8"/>
    <w:rsid w:val="00E45A33"/>
    <w:rsid w:val="00E45BFA"/>
    <w:rsid w:val="00E507A8"/>
    <w:rsid w:val="00E5539E"/>
    <w:rsid w:val="00E56066"/>
    <w:rsid w:val="00E60BEA"/>
    <w:rsid w:val="00E61A26"/>
    <w:rsid w:val="00E62BF4"/>
    <w:rsid w:val="00E65723"/>
    <w:rsid w:val="00E67C7C"/>
    <w:rsid w:val="00E7470D"/>
    <w:rsid w:val="00E8249F"/>
    <w:rsid w:val="00E8329C"/>
    <w:rsid w:val="00E83761"/>
    <w:rsid w:val="00E86150"/>
    <w:rsid w:val="00E944FE"/>
    <w:rsid w:val="00E947CA"/>
    <w:rsid w:val="00E97561"/>
    <w:rsid w:val="00EB3E9F"/>
    <w:rsid w:val="00EB481E"/>
    <w:rsid w:val="00EB515E"/>
    <w:rsid w:val="00EB6E67"/>
    <w:rsid w:val="00EB769A"/>
    <w:rsid w:val="00EC0070"/>
    <w:rsid w:val="00EC0F5D"/>
    <w:rsid w:val="00EC16B0"/>
    <w:rsid w:val="00EC1BBF"/>
    <w:rsid w:val="00EC34CC"/>
    <w:rsid w:val="00ED576A"/>
    <w:rsid w:val="00EE3061"/>
    <w:rsid w:val="00F002FA"/>
    <w:rsid w:val="00F00723"/>
    <w:rsid w:val="00F07464"/>
    <w:rsid w:val="00F0798C"/>
    <w:rsid w:val="00F12B1C"/>
    <w:rsid w:val="00F14E9C"/>
    <w:rsid w:val="00F1627C"/>
    <w:rsid w:val="00F16A43"/>
    <w:rsid w:val="00F2322B"/>
    <w:rsid w:val="00F32057"/>
    <w:rsid w:val="00F36250"/>
    <w:rsid w:val="00F40379"/>
    <w:rsid w:val="00F44469"/>
    <w:rsid w:val="00F50C2B"/>
    <w:rsid w:val="00F50E0C"/>
    <w:rsid w:val="00F54C11"/>
    <w:rsid w:val="00F57859"/>
    <w:rsid w:val="00F724A8"/>
    <w:rsid w:val="00F724F4"/>
    <w:rsid w:val="00F73B42"/>
    <w:rsid w:val="00F744F7"/>
    <w:rsid w:val="00F82449"/>
    <w:rsid w:val="00F862A7"/>
    <w:rsid w:val="00FA4ED4"/>
    <w:rsid w:val="00FA7879"/>
    <w:rsid w:val="00FB12ED"/>
    <w:rsid w:val="00FB130B"/>
    <w:rsid w:val="00FB1C41"/>
    <w:rsid w:val="00FB64E1"/>
    <w:rsid w:val="00FB78AF"/>
    <w:rsid w:val="00FC3598"/>
    <w:rsid w:val="00FC4243"/>
    <w:rsid w:val="00FC6BD1"/>
    <w:rsid w:val="00FD5E0F"/>
    <w:rsid w:val="00FD6659"/>
    <w:rsid w:val="00FD6C66"/>
    <w:rsid w:val="00FD6D0B"/>
    <w:rsid w:val="00FE3D30"/>
    <w:rsid w:val="00FE5DA1"/>
    <w:rsid w:val="00FF0762"/>
    <w:rsid w:val="00FF17AD"/>
    <w:rsid w:val="00FF4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41019"/>
  <w15:chartTrackingRefBased/>
  <w15:docId w15:val="{5EA21AC5-1ECC-412C-9E48-99AC77E9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01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86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96074"/>
    <w:pPr>
      <w:tabs>
        <w:tab w:val="center" w:pos="4536"/>
        <w:tab w:val="right" w:pos="9072"/>
      </w:tabs>
      <w:spacing w:after="0" w:line="240" w:lineRule="auto"/>
    </w:pPr>
  </w:style>
  <w:style w:type="character" w:customStyle="1" w:styleId="En-tteCar">
    <w:name w:val="En-tête Car"/>
    <w:basedOn w:val="Policepardfaut"/>
    <w:link w:val="En-tte"/>
    <w:uiPriority w:val="99"/>
    <w:rsid w:val="00596074"/>
  </w:style>
  <w:style w:type="paragraph" w:styleId="Pieddepage">
    <w:name w:val="footer"/>
    <w:basedOn w:val="Normal"/>
    <w:link w:val="PieddepageCar"/>
    <w:uiPriority w:val="99"/>
    <w:unhideWhenUsed/>
    <w:rsid w:val="005960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074"/>
  </w:style>
  <w:style w:type="paragraph" w:styleId="Notedebasdepage">
    <w:name w:val="footnote text"/>
    <w:basedOn w:val="Normal"/>
    <w:link w:val="NotedebasdepageCar"/>
    <w:uiPriority w:val="99"/>
    <w:semiHidden/>
    <w:unhideWhenUsed/>
    <w:rsid w:val="00593CB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3CB8"/>
    <w:rPr>
      <w:sz w:val="20"/>
      <w:szCs w:val="20"/>
    </w:rPr>
  </w:style>
  <w:style w:type="character" w:styleId="Appelnotedebasdep">
    <w:name w:val="footnote reference"/>
    <w:basedOn w:val="Policepardfaut"/>
    <w:uiPriority w:val="99"/>
    <w:semiHidden/>
    <w:unhideWhenUsed/>
    <w:rsid w:val="00593CB8"/>
    <w:rPr>
      <w:vertAlign w:val="superscript"/>
    </w:rPr>
  </w:style>
  <w:style w:type="paragraph" w:styleId="Paragraphedeliste">
    <w:name w:val="List Paragraph"/>
    <w:basedOn w:val="Normal"/>
    <w:uiPriority w:val="34"/>
    <w:qFormat/>
    <w:rsid w:val="00720334"/>
    <w:pPr>
      <w:ind w:left="720"/>
      <w:contextualSpacing/>
    </w:pPr>
  </w:style>
  <w:style w:type="paragraph" w:styleId="Textedebulles">
    <w:name w:val="Balloon Text"/>
    <w:basedOn w:val="Normal"/>
    <w:link w:val="TextedebullesCar"/>
    <w:uiPriority w:val="99"/>
    <w:semiHidden/>
    <w:unhideWhenUsed/>
    <w:rsid w:val="00C72F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2F90"/>
    <w:rPr>
      <w:rFonts w:ascii="Segoe UI" w:hAnsi="Segoe UI" w:cs="Segoe UI"/>
      <w:sz w:val="18"/>
      <w:szCs w:val="18"/>
    </w:rPr>
  </w:style>
  <w:style w:type="character" w:styleId="Lienhypertexte">
    <w:name w:val="Hyperlink"/>
    <w:basedOn w:val="Policepardfaut"/>
    <w:uiPriority w:val="99"/>
    <w:unhideWhenUsed/>
    <w:rsid w:val="00894E1C"/>
    <w:rPr>
      <w:color w:val="0563C1" w:themeColor="hyperlink"/>
      <w:u w:val="single"/>
    </w:rPr>
  </w:style>
  <w:style w:type="character" w:styleId="Mentionnonrsolue">
    <w:name w:val="Unresolved Mention"/>
    <w:basedOn w:val="Policepardfaut"/>
    <w:uiPriority w:val="99"/>
    <w:semiHidden/>
    <w:unhideWhenUsed/>
    <w:rsid w:val="009D1E5B"/>
    <w:rPr>
      <w:color w:val="605E5C"/>
      <w:shd w:val="clear" w:color="auto" w:fill="E1DFDD"/>
    </w:rPr>
  </w:style>
  <w:style w:type="character" w:styleId="Lienhypertextesuivivisit">
    <w:name w:val="FollowedHyperlink"/>
    <w:basedOn w:val="Policepardfaut"/>
    <w:uiPriority w:val="99"/>
    <w:semiHidden/>
    <w:unhideWhenUsed/>
    <w:rsid w:val="009D1E5B"/>
    <w:rPr>
      <w:color w:val="954F72" w:themeColor="followedHyperlink"/>
      <w:u w:val="single"/>
    </w:rPr>
  </w:style>
  <w:style w:type="character" w:customStyle="1" w:styleId="Titre1Car">
    <w:name w:val="Titre 1 Car"/>
    <w:basedOn w:val="Policepardfaut"/>
    <w:link w:val="Titre1"/>
    <w:uiPriority w:val="9"/>
    <w:rsid w:val="005301E0"/>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5301E0"/>
    <w:pPr>
      <w:outlineLvl w:val="9"/>
    </w:pPr>
    <w:rPr>
      <w:lang w:eastAsia="fr-FR"/>
    </w:rPr>
  </w:style>
  <w:style w:type="paragraph" w:styleId="TM2">
    <w:name w:val="toc 2"/>
    <w:basedOn w:val="Normal"/>
    <w:next w:val="Normal"/>
    <w:autoRedefine/>
    <w:uiPriority w:val="39"/>
    <w:unhideWhenUsed/>
    <w:rsid w:val="005301E0"/>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E65723"/>
    <w:pPr>
      <w:numPr>
        <w:numId w:val="11"/>
      </w:numPr>
      <w:tabs>
        <w:tab w:val="right" w:leader="dot" w:pos="9062"/>
      </w:tabs>
      <w:spacing w:after="0" w:line="240" w:lineRule="auto"/>
    </w:pPr>
    <w:rPr>
      <w:rFonts w:eastAsiaTheme="minorEastAsia" w:cs="Times New Roman"/>
      <w:lang w:eastAsia="fr-FR"/>
    </w:rPr>
  </w:style>
  <w:style w:type="paragraph" w:styleId="TM3">
    <w:name w:val="toc 3"/>
    <w:basedOn w:val="Normal"/>
    <w:next w:val="Normal"/>
    <w:autoRedefine/>
    <w:uiPriority w:val="39"/>
    <w:unhideWhenUsed/>
    <w:rsid w:val="005301E0"/>
    <w:pPr>
      <w:spacing w:after="100"/>
      <w:ind w:left="440"/>
    </w:pPr>
    <w:rPr>
      <w:rFonts w:eastAsiaTheme="minorEastAsia" w:cs="Times New Roman"/>
      <w:lang w:eastAsia="fr-FR"/>
    </w:rPr>
  </w:style>
  <w:style w:type="paragraph" w:customStyle="1" w:styleId="Default">
    <w:name w:val="Default"/>
    <w:rsid w:val="00E67C7C"/>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CD1BA6"/>
    <w:rPr>
      <w:sz w:val="16"/>
      <w:szCs w:val="16"/>
    </w:rPr>
  </w:style>
  <w:style w:type="paragraph" w:styleId="Commentaire">
    <w:name w:val="annotation text"/>
    <w:basedOn w:val="Normal"/>
    <w:link w:val="CommentaireCar"/>
    <w:uiPriority w:val="99"/>
    <w:semiHidden/>
    <w:unhideWhenUsed/>
    <w:rsid w:val="00CD1BA6"/>
    <w:pPr>
      <w:spacing w:line="240" w:lineRule="auto"/>
    </w:pPr>
    <w:rPr>
      <w:sz w:val="20"/>
      <w:szCs w:val="20"/>
    </w:rPr>
  </w:style>
  <w:style w:type="character" w:customStyle="1" w:styleId="CommentaireCar">
    <w:name w:val="Commentaire Car"/>
    <w:basedOn w:val="Policepardfaut"/>
    <w:link w:val="Commentaire"/>
    <w:uiPriority w:val="99"/>
    <w:semiHidden/>
    <w:rsid w:val="00CD1BA6"/>
    <w:rPr>
      <w:sz w:val="20"/>
      <w:szCs w:val="20"/>
    </w:rPr>
  </w:style>
  <w:style w:type="paragraph" w:styleId="Objetducommentaire">
    <w:name w:val="annotation subject"/>
    <w:basedOn w:val="Commentaire"/>
    <w:next w:val="Commentaire"/>
    <w:link w:val="ObjetducommentaireCar"/>
    <w:uiPriority w:val="99"/>
    <w:semiHidden/>
    <w:unhideWhenUsed/>
    <w:rsid w:val="00CD1BA6"/>
    <w:rPr>
      <w:b/>
      <w:bCs/>
    </w:rPr>
  </w:style>
  <w:style w:type="character" w:customStyle="1" w:styleId="ObjetducommentaireCar">
    <w:name w:val="Objet du commentaire Car"/>
    <w:basedOn w:val="CommentaireCar"/>
    <w:link w:val="Objetducommentaire"/>
    <w:uiPriority w:val="99"/>
    <w:semiHidden/>
    <w:rsid w:val="00CD1BA6"/>
    <w:rPr>
      <w:b/>
      <w:bCs/>
      <w:sz w:val="20"/>
      <w:szCs w:val="20"/>
    </w:rPr>
  </w:style>
  <w:style w:type="character" w:customStyle="1" w:styleId="b">
    <w:name w:val="b"/>
    <w:qFormat/>
    <w:rsid w:val="002F4608"/>
    <w:rPr>
      <w:rFonts w:ascii="Arial Unicode MS" w:eastAsia="Times New Roman" w:hAnsi="Arial Unicode MS" w:cs="Arial Unicode MS"/>
      <w:b/>
      <w:lang w:eastAsia="fr-FR"/>
    </w:rPr>
  </w:style>
  <w:style w:type="paragraph" w:customStyle="1" w:styleId="dTxTulli1">
    <w:name w:val="dTxTulli1"/>
    <w:qFormat/>
    <w:rsid w:val="002F4608"/>
    <w:pPr>
      <w:spacing w:after="200" w:line="276" w:lineRule="auto"/>
    </w:pPr>
    <w:rPr>
      <w:rFonts w:ascii="Arial Unicode MS" w:eastAsia="Times New Roman" w:hAnsi="Arial Unicode MS" w:cs="Arial Unicode MS"/>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10311">
      <w:bodyDiv w:val="1"/>
      <w:marLeft w:val="0"/>
      <w:marRight w:val="0"/>
      <w:marTop w:val="0"/>
      <w:marBottom w:val="0"/>
      <w:divBdr>
        <w:top w:val="none" w:sz="0" w:space="0" w:color="auto"/>
        <w:left w:val="none" w:sz="0" w:space="0" w:color="auto"/>
        <w:bottom w:val="none" w:sz="0" w:space="0" w:color="auto"/>
        <w:right w:val="none" w:sz="0" w:space="0" w:color="auto"/>
      </w:divBdr>
    </w:div>
    <w:div w:id="79566929">
      <w:bodyDiv w:val="1"/>
      <w:marLeft w:val="0"/>
      <w:marRight w:val="0"/>
      <w:marTop w:val="0"/>
      <w:marBottom w:val="0"/>
      <w:divBdr>
        <w:top w:val="none" w:sz="0" w:space="0" w:color="auto"/>
        <w:left w:val="none" w:sz="0" w:space="0" w:color="auto"/>
        <w:bottom w:val="none" w:sz="0" w:space="0" w:color="auto"/>
        <w:right w:val="none" w:sz="0" w:space="0" w:color="auto"/>
      </w:divBdr>
    </w:div>
    <w:div w:id="366638732">
      <w:bodyDiv w:val="1"/>
      <w:marLeft w:val="0"/>
      <w:marRight w:val="0"/>
      <w:marTop w:val="0"/>
      <w:marBottom w:val="0"/>
      <w:divBdr>
        <w:top w:val="none" w:sz="0" w:space="0" w:color="auto"/>
        <w:left w:val="none" w:sz="0" w:space="0" w:color="auto"/>
        <w:bottom w:val="none" w:sz="0" w:space="0" w:color="auto"/>
        <w:right w:val="none" w:sz="0" w:space="0" w:color="auto"/>
      </w:divBdr>
    </w:div>
    <w:div w:id="499857458">
      <w:bodyDiv w:val="1"/>
      <w:marLeft w:val="0"/>
      <w:marRight w:val="0"/>
      <w:marTop w:val="0"/>
      <w:marBottom w:val="0"/>
      <w:divBdr>
        <w:top w:val="none" w:sz="0" w:space="0" w:color="auto"/>
        <w:left w:val="none" w:sz="0" w:space="0" w:color="auto"/>
        <w:bottom w:val="none" w:sz="0" w:space="0" w:color="auto"/>
        <w:right w:val="none" w:sz="0" w:space="0" w:color="auto"/>
      </w:divBdr>
    </w:div>
    <w:div w:id="561065992">
      <w:bodyDiv w:val="1"/>
      <w:marLeft w:val="0"/>
      <w:marRight w:val="0"/>
      <w:marTop w:val="0"/>
      <w:marBottom w:val="0"/>
      <w:divBdr>
        <w:top w:val="none" w:sz="0" w:space="0" w:color="auto"/>
        <w:left w:val="none" w:sz="0" w:space="0" w:color="auto"/>
        <w:bottom w:val="none" w:sz="0" w:space="0" w:color="auto"/>
        <w:right w:val="none" w:sz="0" w:space="0" w:color="auto"/>
      </w:divBdr>
    </w:div>
    <w:div w:id="770007602">
      <w:bodyDiv w:val="1"/>
      <w:marLeft w:val="0"/>
      <w:marRight w:val="0"/>
      <w:marTop w:val="0"/>
      <w:marBottom w:val="0"/>
      <w:divBdr>
        <w:top w:val="none" w:sz="0" w:space="0" w:color="auto"/>
        <w:left w:val="none" w:sz="0" w:space="0" w:color="auto"/>
        <w:bottom w:val="none" w:sz="0" w:space="0" w:color="auto"/>
        <w:right w:val="none" w:sz="0" w:space="0" w:color="auto"/>
      </w:divBdr>
    </w:div>
    <w:div w:id="1321470983">
      <w:bodyDiv w:val="1"/>
      <w:marLeft w:val="0"/>
      <w:marRight w:val="0"/>
      <w:marTop w:val="0"/>
      <w:marBottom w:val="0"/>
      <w:divBdr>
        <w:top w:val="none" w:sz="0" w:space="0" w:color="auto"/>
        <w:left w:val="none" w:sz="0" w:space="0" w:color="auto"/>
        <w:bottom w:val="none" w:sz="0" w:space="0" w:color="auto"/>
        <w:right w:val="none" w:sz="0" w:space="0" w:color="auto"/>
      </w:divBdr>
    </w:div>
    <w:div w:id="1580092716">
      <w:bodyDiv w:val="1"/>
      <w:marLeft w:val="0"/>
      <w:marRight w:val="0"/>
      <w:marTop w:val="0"/>
      <w:marBottom w:val="0"/>
      <w:divBdr>
        <w:top w:val="none" w:sz="0" w:space="0" w:color="auto"/>
        <w:left w:val="none" w:sz="0" w:space="0" w:color="auto"/>
        <w:bottom w:val="none" w:sz="0" w:space="0" w:color="auto"/>
        <w:right w:val="none" w:sz="0" w:space="0" w:color="auto"/>
      </w:divBdr>
    </w:div>
    <w:div w:id="19705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urite-sociale.fr/files/live/sites/SSFR/files/medias/DSS/2020/DSS-instruction-2020_59-prime%20exceptionnel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secretaire@collegeemployeur.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9B7058438944B99316764CAF67EF1" ma:contentTypeVersion="9" ma:contentTypeDescription="Crée un document." ma:contentTypeScope="" ma:versionID="cc7bc479fa575b4124415086d61688c4">
  <xsd:schema xmlns:xsd="http://www.w3.org/2001/XMLSchema" xmlns:xs="http://www.w3.org/2001/XMLSchema" xmlns:p="http://schemas.microsoft.com/office/2006/metadata/properties" xmlns:ns2="bbe0dfdc-76ae-483b-bfe1-39bab7b2cf49" xmlns:ns3="a2a9cdf6-e8b7-420d-992e-4d1d5745f414" targetNamespace="http://schemas.microsoft.com/office/2006/metadata/properties" ma:root="true" ma:fieldsID="2c2f7509bb189ad43fd2e9ca3cfbaba2" ns2:_="" ns3:_="">
    <xsd:import namespace="bbe0dfdc-76ae-483b-bfe1-39bab7b2cf49"/>
    <xsd:import namespace="a2a9cdf6-e8b7-420d-992e-4d1d5745f4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dfdc-76ae-483b-bfe1-39bab7b2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9cdf6-e8b7-420d-992e-4d1d5745f414"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B01F-5A7D-4356-8EF9-25FA2A1EA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dfdc-76ae-483b-bfe1-39bab7b2cf49"/>
    <ds:schemaRef ds:uri="a2a9cdf6-e8b7-420d-992e-4d1d5745f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43980-AB96-4088-ABFC-33C88FA3E9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2C7B6E-F387-4627-BD7C-15589696F5C9}">
  <ds:schemaRefs>
    <ds:schemaRef ds:uri="http://schemas.microsoft.com/sharepoint/v3/contenttype/forms"/>
  </ds:schemaRefs>
</ds:datastoreItem>
</file>

<file path=customXml/itemProps4.xml><?xml version="1.0" encoding="utf-8"?>
<ds:datastoreItem xmlns:ds="http://schemas.openxmlformats.org/officeDocument/2006/customXml" ds:itemID="{B28FE28F-6FB3-494D-B856-72F257E6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3060</Words>
  <Characters>16835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Durand</dc:creator>
  <cp:keywords/>
  <dc:description/>
  <cp:lastModifiedBy>Aude Durand</cp:lastModifiedBy>
  <cp:revision>11</cp:revision>
  <cp:lastPrinted>2019-12-14T15:32:00Z</cp:lastPrinted>
  <dcterms:created xsi:type="dcterms:W3CDTF">2020-04-21T13:01:00Z</dcterms:created>
  <dcterms:modified xsi:type="dcterms:W3CDTF">2020-05-06T12:58:00Z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0x0101002389B7058438944B99316764CAF67EF1</vt:lpwstr>
  </property>
</Properties>
</file>