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FFD61" w14:textId="77777777" w:rsidR="00737E00" w:rsidRPr="00294068" w:rsidRDefault="00737E00" w:rsidP="00737E00">
      <w:pPr>
        <w:pStyle w:val="Titre1"/>
        <w:spacing w:before="0" w:after="240" w:line="240" w:lineRule="auto"/>
        <w:ind w:left="360"/>
        <w:jc w:val="center"/>
        <w:rPr>
          <w:rFonts w:asciiTheme="minorHAnsi" w:hAnsiTheme="minorHAnsi"/>
          <w:b/>
        </w:rPr>
      </w:pPr>
      <w:bookmarkStart w:id="0" w:name="_Toc470191425"/>
      <w:r w:rsidRPr="00AC33E6">
        <w:rPr>
          <w:rFonts w:asciiTheme="minorHAnsi" w:hAnsiTheme="minorHAnsi"/>
          <w:b/>
        </w:rPr>
        <w:t xml:space="preserve">Egalité professionnelle et salariale </w:t>
      </w:r>
      <w:r>
        <w:rPr>
          <w:rFonts w:asciiTheme="minorHAnsi" w:hAnsiTheme="minorHAnsi"/>
          <w:b/>
        </w:rPr>
        <w:br/>
      </w:r>
      <w:r w:rsidRPr="00AC33E6">
        <w:rPr>
          <w:rFonts w:asciiTheme="minorHAnsi" w:hAnsiTheme="minorHAnsi"/>
          <w:b/>
        </w:rPr>
        <w:t xml:space="preserve">entre </w:t>
      </w:r>
      <w:r>
        <w:rPr>
          <w:rFonts w:asciiTheme="minorHAnsi" w:hAnsiTheme="minorHAnsi"/>
          <w:b/>
        </w:rPr>
        <w:t>les femmes</w:t>
      </w:r>
      <w:r w:rsidRPr="00AC33E6">
        <w:rPr>
          <w:rFonts w:asciiTheme="minorHAnsi" w:hAnsiTheme="minorHAnsi"/>
          <w:b/>
        </w:rPr>
        <w:t xml:space="preserve"> et </w:t>
      </w:r>
      <w:r>
        <w:rPr>
          <w:rFonts w:asciiTheme="minorHAnsi" w:hAnsiTheme="minorHAnsi"/>
          <w:b/>
        </w:rPr>
        <w:t xml:space="preserve">les </w:t>
      </w:r>
      <w:bookmarkEnd w:id="0"/>
      <w:r>
        <w:rPr>
          <w:rFonts w:asciiTheme="minorHAnsi" w:hAnsiTheme="minorHAnsi"/>
          <w:b/>
        </w:rPr>
        <w:t>hommes</w:t>
      </w:r>
    </w:p>
    <w:p w14:paraId="3D0314CA" w14:textId="77777777" w:rsidR="00737E00" w:rsidRPr="000C1D87" w:rsidRDefault="00737E00" w:rsidP="00737E00">
      <w:pPr>
        <w:jc w:val="center"/>
        <w:rPr>
          <w:rFonts w:cstheme="minorHAnsi"/>
          <w:b/>
          <w:sz w:val="20"/>
          <w:szCs w:val="20"/>
        </w:rPr>
      </w:pPr>
      <w:r w:rsidRPr="000C1D87">
        <w:rPr>
          <w:rFonts w:cstheme="minorHAnsi"/>
          <w:b/>
          <w:sz w:val="20"/>
          <w:szCs w:val="20"/>
        </w:rPr>
        <w:t>Articles de référence du code du travail</w:t>
      </w:r>
    </w:p>
    <w:p w14:paraId="3A416159" w14:textId="77777777" w:rsidR="00737E00" w:rsidRPr="000C1D87" w:rsidRDefault="00737E00" w:rsidP="00737E00">
      <w:pPr>
        <w:shd w:val="clear" w:color="auto" w:fill="FFFFFF"/>
        <w:spacing w:line="164" w:lineRule="atLeast"/>
        <w:jc w:val="center"/>
        <w:rPr>
          <w:rFonts w:cstheme="minorHAnsi"/>
          <w:b/>
          <w:bCs/>
          <w:color w:val="000000"/>
          <w:sz w:val="20"/>
          <w:szCs w:val="20"/>
        </w:rPr>
      </w:pPr>
      <w:r w:rsidRPr="000C1D87">
        <w:rPr>
          <w:rFonts w:cstheme="minorHAnsi"/>
          <w:b/>
          <w:bCs/>
          <w:color w:val="000000"/>
          <w:sz w:val="20"/>
          <w:szCs w:val="20"/>
        </w:rPr>
        <w:t>Article L3221-1 </w:t>
      </w:r>
    </w:p>
    <w:p w14:paraId="7940769C" w14:textId="77777777" w:rsidR="00737E00" w:rsidRPr="000C1D87" w:rsidRDefault="00737E00" w:rsidP="00737E00">
      <w:pPr>
        <w:spacing w:before="180" w:after="180" w:line="164" w:lineRule="atLeast"/>
        <w:jc w:val="both"/>
        <w:rPr>
          <w:rFonts w:eastAsia="Times New Roman" w:cstheme="minorHAnsi"/>
          <w:color w:val="000000"/>
          <w:sz w:val="20"/>
          <w:szCs w:val="20"/>
        </w:rPr>
      </w:pPr>
      <w:r w:rsidRPr="000C1D87">
        <w:rPr>
          <w:rFonts w:eastAsia="Times New Roman" w:cstheme="minorHAnsi"/>
          <w:color w:val="000000"/>
          <w:sz w:val="20"/>
          <w:szCs w:val="20"/>
        </w:rPr>
        <w:t>Les dispositions des articles L. 3221-2 à L. 3221-7 sont applicables, outre aux employeurs et salariés mentionnés à l'article L. 3211-1, à ceux non régis par le code du travail et, notamment, aux agents de droit public.</w:t>
      </w:r>
    </w:p>
    <w:p w14:paraId="3913325D" w14:textId="77777777" w:rsidR="00737E00" w:rsidRPr="000C1D87" w:rsidRDefault="00737E00" w:rsidP="00737E00">
      <w:pPr>
        <w:shd w:val="clear" w:color="auto" w:fill="FFFFFF"/>
        <w:spacing w:line="164" w:lineRule="atLeast"/>
        <w:jc w:val="center"/>
        <w:rPr>
          <w:rFonts w:cstheme="minorHAnsi"/>
          <w:b/>
          <w:bCs/>
          <w:color w:val="000000"/>
          <w:sz w:val="20"/>
          <w:szCs w:val="20"/>
        </w:rPr>
      </w:pPr>
      <w:r w:rsidRPr="000C1D87">
        <w:rPr>
          <w:rFonts w:cstheme="minorHAnsi"/>
          <w:b/>
          <w:bCs/>
          <w:color w:val="000000"/>
          <w:sz w:val="20"/>
          <w:szCs w:val="20"/>
        </w:rPr>
        <w:t>Article L3221-2 </w:t>
      </w:r>
    </w:p>
    <w:p w14:paraId="307FDEA5" w14:textId="77777777" w:rsidR="00737E00" w:rsidRPr="000C1D87" w:rsidRDefault="00737E00" w:rsidP="00737E00">
      <w:pPr>
        <w:spacing w:before="180" w:after="180" w:line="164" w:lineRule="atLeast"/>
        <w:jc w:val="both"/>
        <w:rPr>
          <w:rFonts w:eastAsia="Times New Roman" w:cstheme="minorHAnsi"/>
          <w:color w:val="000000"/>
          <w:sz w:val="20"/>
          <w:szCs w:val="20"/>
        </w:rPr>
      </w:pPr>
      <w:r w:rsidRPr="000C1D87">
        <w:rPr>
          <w:rFonts w:eastAsia="Times New Roman" w:cstheme="minorHAnsi"/>
          <w:color w:val="000000"/>
          <w:sz w:val="20"/>
          <w:szCs w:val="20"/>
        </w:rPr>
        <w:t>Tout employeur assure, pour un même travail ou pour un travail de valeur égale, l'égalité de rémunération entre les femmes et les hommes.</w:t>
      </w:r>
    </w:p>
    <w:p w14:paraId="348D3702" w14:textId="77777777" w:rsidR="00737E00" w:rsidRPr="000C1D87" w:rsidRDefault="00737E00" w:rsidP="00737E00">
      <w:pPr>
        <w:shd w:val="clear" w:color="auto" w:fill="FFFFFF"/>
        <w:spacing w:line="164" w:lineRule="atLeast"/>
        <w:jc w:val="center"/>
        <w:rPr>
          <w:rFonts w:cstheme="minorHAnsi"/>
          <w:b/>
          <w:bCs/>
          <w:color w:val="000000"/>
          <w:sz w:val="20"/>
          <w:szCs w:val="20"/>
        </w:rPr>
      </w:pPr>
      <w:r w:rsidRPr="000C1D87">
        <w:rPr>
          <w:rFonts w:cstheme="minorHAnsi"/>
          <w:b/>
          <w:bCs/>
          <w:color w:val="000000"/>
          <w:sz w:val="20"/>
          <w:szCs w:val="20"/>
        </w:rPr>
        <w:t>Article L3221-3 </w:t>
      </w:r>
    </w:p>
    <w:p w14:paraId="2884241D" w14:textId="77777777" w:rsidR="00737E00" w:rsidRPr="000C1D87" w:rsidRDefault="00737E00" w:rsidP="00737E00">
      <w:pPr>
        <w:spacing w:before="180" w:after="180" w:line="164" w:lineRule="atLeast"/>
        <w:jc w:val="both"/>
        <w:rPr>
          <w:rFonts w:eastAsia="Times New Roman" w:cstheme="minorHAnsi"/>
          <w:color w:val="000000"/>
          <w:sz w:val="20"/>
          <w:szCs w:val="20"/>
        </w:rPr>
      </w:pPr>
      <w:r w:rsidRPr="000C1D87">
        <w:rPr>
          <w:rFonts w:eastAsia="Times New Roman" w:cstheme="minorHAnsi"/>
          <w:color w:val="000000"/>
          <w:sz w:val="20"/>
          <w:szCs w:val="20"/>
        </w:rPr>
        <w:t>Constitue une rémunération au sens du présent chapitre, le salaire ou traitement ordinaire de base ou minimum et tous les autres avantages et accessoires payés, directement ou indirectement, en espèces ou en nature, par l'employeur au salarié en raison de l'emploi de ce dernier.</w:t>
      </w:r>
    </w:p>
    <w:p w14:paraId="706A44F3" w14:textId="77777777" w:rsidR="00737E00" w:rsidRPr="000C1D87" w:rsidRDefault="00737E00" w:rsidP="00737E00">
      <w:pPr>
        <w:shd w:val="clear" w:color="auto" w:fill="FFFFFF"/>
        <w:spacing w:line="164" w:lineRule="atLeast"/>
        <w:jc w:val="center"/>
        <w:rPr>
          <w:rFonts w:cstheme="minorHAnsi"/>
          <w:b/>
          <w:bCs/>
          <w:color w:val="000000"/>
          <w:sz w:val="20"/>
          <w:szCs w:val="20"/>
        </w:rPr>
      </w:pPr>
      <w:r w:rsidRPr="000C1D87">
        <w:rPr>
          <w:rFonts w:cstheme="minorHAnsi"/>
          <w:b/>
          <w:bCs/>
          <w:color w:val="000000"/>
          <w:sz w:val="20"/>
          <w:szCs w:val="20"/>
        </w:rPr>
        <w:t>Article L3221-4 </w:t>
      </w:r>
    </w:p>
    <w:p w14:paraId="37E40501" w14:textId="77777777" w:rsidR="00737E00" w:rsidRPr="000C1D87" w:rsidRDefault="00737E00" w:rsidP="00737E00">
      <w:pPr>
        <w:spacing w:before="180" w:after="180" w:line="164" w:lineRule="atLeast"/>
        <w:jc w:val="both"/>
        <w:rPr>
          <w:rFonts w:eastAsia="Times New Roman" w:cstheme="minorHAnsi"/>
          <w:color w:val="000000"/>
          <w:sz w:val="20"/>
          <w:szCs w:val="20"/>
        </w:rPr>
      </w:pPr>
      <w:r w:rsidRPr="000C1D87">
        <w:rPr>
          <w:rFonts w:eastAsia="Times New Roman" w:cstheme="minorHAnsi"/>
          <w:color w:val="000000"/>
          <w:sz w:val="20"/>
          <w:szCs w:val="20"/>
        </w:rPr>
        <w:t>Sont considérés comme ayant une valeur égale, les travaux qui exigent des salariés un ensemble comparable de connaissances professionnelles consacrées par un titre, un diplôme ou une pratique professionnelle, de capacités découlant de l'expérience acquise, de responsabilités et de charge physique ou nerveuse.</w:t>
      </w:r>
    </w:p>
    <w:p w14:paraId="41A0D267" w14:textId="77777777" w:rsidR="00737E00" w:rsidRPr="000C1D87" w:rsidRDefault="00737E00" w:rsidP="00737E00">
      <w:pPr>
        <w:shd w:val="clear" w:color="auto" w:fill="FFFFFF"/>
        <w:spacing w:line="164" w:lineRule="atLeast"/>
        <w:jc w:val="center"/>
        <w:rPr>
          <w:rFonts w:cstheme="minorHAnsi"/>
          <w:b/>
          <w:bCs/>
          <w:color w:val="000000"/>
          <w:sz w:val="20"/>
          <w:szCs w:val="20"/>
        </w:rPr>
      </w:pPr>
      <w:r w:rsidRPr="000C1D87">
        <w:rPr>
          <w:rFonts w:cstheme="minorHAnsi"/>
          <w:b/>
          <w:bCs/>
          <w:color w:val="000000"/>
          <w:sz w:val="20"/>
          <w:szCs w:val="20"/>
        </w:rPr>
        <w:t xml:space="preserve">Article L3221-5 </w:t>
      </w:r>
    </w:p>
    <w:p w14:paraId="51B4877E" w14:textId="77777777" w:rsidR="00737E00" w:rsidRPr="000C1D87" w:rsidRDefault="00737E00" w:rsidP="00737E00">
      <w:pPr>
        <w:spacing w:before="180" w:after="180" w:line="164" w:lineRule="atLeast"/>
        <w:jc w:val="both"/>
        <w:rPr>
          <w:rFonts w:eastAsia="Times New Roman" w:cstheme="minorHAnsi"/>
          <w:color w:val="000000"/>
          <w:sz w:val="20"/>
          <w:szCs w:val="20"/>
        </w:rPr>
      </w:pPr>
      <w:r w:rsidRPr="000C1D87">
        <w:rPr>
          <w:rFonts w:eastAsia="Times New Roman" w:cstheme="minorHAnsi"/>
          <w:color w:val="000000"/>
          <w:sz w:val="20"/>
          <w:szCs w:val="20"/>
        </w:rPr>
        <w:t>Les disparités de rémunération entre les établissements d'une même entreprise ne peuvent pas, pour un même travail ou pour un travail de valeur égale, être fondées sur l'appartenance des salariés de ces établissements à l'un ou l'autre sexe.</w:t>
      </w:r>
    </w:p>
    <w:p w14:paraId="15BED0F5" w14:textId="77777777" w:rsidR="00737E00" w:rsidRPr="000C1D87" w:rsidRDefault="00737E00" w:rsidP="00737E00">
      <w:pPr>
        <w:shd w:val="clear" w:color="auto" w:fill="FFFFFF"/>
        <w:spacing w:line="164" w:lineRule="atLeast"/>
        <w:jc w:val="center"/>
        <w:rPr>
          <w:rFonts w:cstheme="minorHAnsi"/>
          <w:color w:val="000000"/>
          <w:sz w:val="20"/>
          <w:szCs w:val="20"/>
        </w:rPr>
      </w:pPr>
      <w:r w:rsidRPr="000C1D87">
        <w:rPr>
          <w:rFonts w:cstheme="minorHAnsi"/>
          <w:b/>
          <w:bCs/>
          <w:color w:val="000000"/>
          <w:sz w:val="20"/>
          <w:szCs w:val="20"/>
        </w:rPr>
        <w:t>Article L3221-6 </w:t>
      </w:r>
    </w:p>
    <w:p w14:paraId="5462F4DC" w14:textId="77777777" w:rsidR="00737E00" w:rsidRPr="000C1D87" w:rsidRDefault="00737E00" w:rsidP="00737E00">
      <w:pPr>
        <w:spacing w:before="180" w:after="180" w:line="164" w:lineRule="atLeast"/>
        <w:jc w:val="both"/>
        <w:rPr>
          <w:rFonts w:eastAsia="Times New Roman" w:cstheme="minorHAnsi"/>
          <w:color w:val="000000"/>
          <w:sz w:val="20"/>
          <w:szCs w:val="20"/>
        </w:rPr>
      </w:pPr>
      <w:r w:rsidRPr="000C1D87">
        <w:rPr>
          <w:rFonts w:eastAsia="Times New Roman" w:cstheme="minorHAnsi"/>
          <w:color w:val="000000"/>
          <w:sz w:val="20"/>
          <w:szCs w:val="20"/>
        </w:rPr>
        <w:t>Les différents éléments composant la rémunération sont établis selon des normes identiques pour les femmes et pour les hommes.</w:t>
      </w:r>
    </w:p>
    <w:p w14:paraId="73587C0D" w14:textId="77777777" w:rsidR="00737E00" w:rsidRPr="000C1D87" w:rsidRDefault="00737E00" w:rsidP="00737E00">
      <w:pPr>
        <w:spacing w:before="180" w:after="180" w:line="164" w:lineRule="atLeast"/>
        <w:jc w:val="both"/>
        <w:rPr>
          <w:rFonts w:eastAsia="Times New Roman" w:cstheme="minorHAnsi"/>
          <w:color w:val="000000"/>
          <w:sz w:val="20"/>
          <w:szCs w:val="20"/>
        </w:rPr>
      </w:pPr>
      <w:r w:rsidRPr="000C1D87">
        <w:rPr>
          <w:rFonts w:eastAsia="Times New Roman" w:cstheme="minorHAnsi"/>
          <w:color w:val="000000"/>
          <w:sz w:val="20"/>
          <w:szCs w:val="20"/>
        </w:rPr>
        <w:t>Les catégories et les critères de classification et de promotion professionnelle ainsi que toutes les autres bases de calcul de la rémunération, notamment les modes d'évaluation des emplois, sont établis selon des règles qui assurent l'application du principe fixé à l'article L. 3221-2.</w:t>
      </w:r>
    </w:p>
    <w:p w14:paraId="249C00A6" w14:textId="77777777" w:rsidR="00737E00" w:rsidRPr="000C1D87" w:rsidRDefault="00737E00" w:rsidP="00737E00">
      <w:pPr>
        <w:spacing w:before="180" w:after="180" w:line="164" w:lineRule="atLeast"/>
        <w:jc w:val="both"/>
        <w:rPr>
          <w:rFonts w:eastAsia="Times New Roman" w:cstheme="minorHAnsi"/>
          <w:color w:val="000000"/>
          <w:sz w:val="20"/>
          <w:szCs w:val="20"/>
        </w:rPr>
      </w:pPr>
      <w:r w:rsidRPr="000C1D87">
        <w:rPr>
          <w:rFonts w:eastAsia="Times New Roman" w:cstheme="minorHAnsi"/>
          <w:color w:val="000000"/>
          <w:sz w:val="20"/>
          <w:szCs w:val="20"/>
        </w:rPr>
        <w:t>A l'issue des négociations mentionnées à l'article L. 2241-7, les organisations liées par une convention de branche ou, à défaut, par des accords professionnels remettent à la Commission nationale de la négociation collective et au Conseil supérieur de l'égalité professionnelle entre les femmes et les hommes un rapport sur la révision des catégories professionnelles et des classifications, portant sur l'analyse des négociations réalisées et sur les bonnes pratiques.</w:t>
      </w:r>
    </w:p>
    <w:p w14:paraId="0FD1B8F3" w14:textId="77777777" w:rsidR="00737E00" w:rsidRPr="000C1D87" w:rsidRDefault="00737E00" w:rsidP="00737E00">
      <w:pPr>
        <w:shd w:val="clear" w:color="auto" w:fill="FFFFFF"/>
        <w:spacing w:line="164" w:lineRule="atLeast"/>
        <w:jc w:val="center"/>
        <w:rPr>
          <w:rFonts w:cstheme="minorHAnsi"/>
          <w:b/>
          <w:bCs/>
          <w:color w:val="000000"/>
          <w:sz w:val="20"/>
          <w:szCs w:val="20"/>
        </w:rPr>
      </w:pPr>
      <w:r w:rsidRPr="000C1D87">
        <w:rPr>
          <w:rFonts w:cstheme="minorHAnsi"/>
          <w:b/>
          <w:bCs/>
          <w:color w:val="000000"/>
          <w:sz w:val="20"/>
          <w:szCs w:val="20"/>
        </w:rPr>
        <w:t>Article L3221-7 </w:t>
      </w:r>
    </w:p>
    <w:p w14:paraId="7BB0F12E" w14:textId="77777777" w:rsidR="00737E00" w:rsidRPr="000C1D87" w:rsidRDefault="00737E00" w:rsidP="00737E00">
      <w:pPr>
        <w:spacing w:before="180" w:after="180" w:line="164" w:lineRule="atLeast"/>
        <w:jc w:val="both"/>
        <w:rPr>
          <w:rFonts w:eastAsia="Times New Roman" w:cstheme="minorHAnsi"/>
          <w:color w:val="000000"/>
          <w:sz w:val="20"/>
          <w:szCs w:val="20"/>
        </w:rPr>
      </w:pPr>
      <w:r w:rsidRPr="000C1D87">
        <w:rPr>
          <w:rFonts w:eastAsia="Times New Roman" w:cstheme="minorHAnsi"/>
          <w:color w:val="000000"/>
          <w:sz w:val="20"/>
          <w:szCs w:val="20"/>
        </w:rPr>
        <w:t>Est nulle de plein droit toute disposition figurant notamment dans un contrat de travail, une convention ou accord collectif de travail, un accord de salaires, un règlement ou barème de salaires résultant d'une décision d'un employeur ou d'un groupement d'employeurs et qui, contrairement aux articles L. 3221-2 à L. 3221-6, comporte, pour un ou des salariés de l'un des deux sexes, une rémunération inférieure à celle de salariés de l'autre sexe pour un même travail ou un travail de valeur égale.</w:t>
      </w:r>
    </w:p>
    <w:p w14:paraId="4E2166AC" w14:textId="77777777" w:rsidR="00737E00" w:rsidRDefault="00737E00" w:rsidP="00737E00">
      <w:pPr>
        <w:spacing w:before="180" w:after="180" w:line="164" w:lineRule="atLeast"/>
        <w:jc w:val="both"/>
        <w:rPr>
          <w:rFonts w:eastAsia="Times New Roman" w:cstheme="minorHAnsi"/>
          <w:color w:val="000000"/>
          <w:sz w:val="20"/>
          <w:szCs w:val="20"/>
        </w:rPr>
      </w:pPr>
      <w:r w:rsidRPr="000C1D87">
        <w:rPr>
          <w:rFonts w:eastAsia="Times New Roman" w:cstheme="minorHAnsi"/>
          <w:color w:val="000000"/>
          <w:sz w:val="20"/>
          <w:szCs w:val="20"/>
        </w:rPr>
        <w:t>La rémunération plus élevée dont bénéficient ces derniers salariés est substituée de plein droit à celle que comportait la disposition entachée de nullité.</w:t>
      </w:r>
    </w:p>
    <w:p w14:paraId="6EC2FF4A" w14:textId="77777777" w:rsidR="00AC0092" w:rsidRDefault="00AC0092" w:rsidP="00737E00">
      <w:pPr>
        <w:pStyle w:val="WordHeading"/>
      </w:pPr>
      <w:bookmarkStart w:id="1" w:name="_GoBack"/>
      <w:bookmarkEnd w:id="1"/>
    </w:p>
    <w:sectPr w:rsidR="00AC0092" w:rsidSect="00F02F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F8C3D" w14:textId="77777777" w:rsidR="002B3436" w:rsidRDefault="002B3436" w:rsidP="00F02F13">
      <w:pPr>
        <w:spacing w:after="0" w:line="240" w:lineRule="auto"/>
      </w:pPr>
      <w:r>
        <w:separator/>
      </w:r>
    </w:p>
  </w:endnote>
  <w:endnote w:type="continuationSeparator" w:id="0">
    <w:p w14:paraId="7F84DE5E" w14:textId="77777777" w:rsidR="002B3436" w:rsidRDefault="002B3436" w:rsidP="00F02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1C75E" w14:textId="77777777" w:rsidR="002B3436" w:rsidRDefault="002B3436" w:rsidP="00F02F13">
      <w:pPr>
        <w:spacing w:after="0" w:line="240" w:lineRule="auto"/>
      </w:pPr>
      <w:r>
        <w:separator/>
      </w:r>
    </w:p>
  </w:footnote>
  <w:footnote w:type="continuationSeparator" w:id="0">
    <w:p w14:paraId="6F8CCC8B" w14:textId="77777777" w:rsidR="002B3436" w:rsidRDefault="002B3436" w:rsidP="00F02F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43F75"/>
    <w:multiLevelType w:val="hybridMultilevel"/>
    <w:tmpl w:val="7338D0A6"/>
    <w:lvl w:ilvl="0" w:tplc="00000001">
      <w:start w:val="1"/>
      <w:numFmt w:val="bullet"/>
      <w:lvlText w:val="-"/>
      <w:lvlJc w:val="left"/>
      <w:pPr>
        <w:ind w:left="720" w:hanging="360"/>
      </w:pPr>
      <w:rPr>
        <w:rFonts w:ascii="Calibri" w:hAnsi="Calibri"/>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FCC"/>
    <w:rsid w:val="002B3436"/>
    <w:rsid w:val="005A67DF"/>
    <w:rsid w:val="00737E00"/>
    <w:rsid w:val="007D2FCC"/>
    <w:rsid w:val="007E6EF8"/>
    <w:rsid w:val="00A571C8"/>
    <w:rsid w:val="00A91858"/>
    <w:rsid w:val="00AC0092"/>
    <w:rsid w:val="00F02F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884B"/>
  <w15:chartTrackingRefBased/>
  <w15:docId w15:val="{6089B386-E4B5-4F95-992D-8584CC28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FCC"/>
    <w:rPr>
      <w:rFonts w:eastAsiaTheme="minorEastAsia"/>
      <w:lang w:eastAsia="zh-CN"/>
    </w:rPr>
  </w:style>
  <w:style w:type="paragraph" w:styleId="Titre1">
    <w:name w:val="heading 1"/>
    <w:basedOn w:val="Normal"/>
    <w:next w:val="Normal"/>
    <w:link w:val="Titre1Car"/>
    <w:uiPriority w:val="9"/>
    <w:qFormat/>
    <w:rsid w:val="007D2FCC"/>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D2FCC"/>
    <w:rPr>
      <w:rFonts w:asciiTheme="majorHAnsi" w:eastAsiaTheme="majorEastAsia" w:hAnsiTheme="majorHAnsi" w:cstheme="majorBidi"/>
      <w:color w:val="2F5496" w:themeColor="accent1" w:themeShade="BF"/>
      <w:sz w:val="32"/>
      <w:szCs w:val="32"/>
      <w:lang w:eastAsia="fr-FR"/>
    </w:rPr>
  </w:style>
  <w:style w:type="table" w:customStyle="1" w:styleId="Grilledutableau1">
    <w:name w:val="Grille du tableau1"/>
    <w:basedOn w:val="TableauNormal"/>
    <w:next w:val="Grilledutableau"/>
    <w:uiPriority w:val="59"/>
    <w:rsid w:val="007D2FCC"/>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lledutableau">
    <w:name w:val="Table Grid"/>
    <w:basedOn w:val="TableauNormal"/>
    <w:uiPriority w:val="39"/>
    <w:rsid w:val="007D2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Heading">
    <w:name w:val="Word Heading"/>
    <w:rsid w:val="00A91858"/>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table" w:customStyle="1" w:styleId="Grilledutableau2">
    <w:name w:val="Grille du tableau2"/>
    <w:basedOn w:val="TableauNormal"/>
    <w:next w:val="Grilledutableau"/>
    <w:uiPriority w:val="59"/>
    <w:rsid w:val="00A91858"/>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3">
    <w:name w:val="Grille du tableau3"/>
    <w:basedOn w:val="TableauNormal"/>
    <w:next w:val="Grilledutableau"/>
    <w:uiPriority w:val="59"/>
    <w:rsid w:val="00A91858"/>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tedebasdepage">
    <w:name w:val="footnote text"/>
    <w:basedOn w:val="Normal"/>
    <w:link w:val="NotedebasdepageCar"/>
    <w:uiPriority w:val="99"/>
    <w:semiHidden/>
    <w:unhideWhenUsed/>
    <w:rsid w:val="00F02F13"/>
    <w:pPr>
      <w:spacing w:after="0" w:line="240" w:lineRule="auto"/>
    </w:pPr>
    <w:rPr>
      <w:rFonts w:ascii="Calibri" w:eastAsia="Times New Roman" w:hAnsi="Calibri" w:cs="Times New Roman"/>
      <w:sz w:val="20"/>
      <w:szCs w:val="20"/>
      <w:lang w:eastAsia="fr-FR"/>
    </w:rPr>
  </w:style>
  <w:style w:type="character" w:customStyle="1" w:styleId="NotedebasdepageCar">
    <w:name w:val="Note de bas de page Car"/>
    <w:basedOn w:val="Policepardfaut"/>
    <w:link w:val="Notedebasdepage"/>
    <w:uiPriority w:val="99"/>
    <w:semiHidden/>
    <w:rsid w:val="00F02F13"/>
    <w:rPr>
      <w:rFonts w:ascii="Calibri" w:eastAsia="Times New Roman" w:hAnsi="Calibri" w:cs="Times New Roman"/>
      <w:sz w:val="20"/>
      <w:szCs w:val="20"/>
      <w:lang w:eastAsia="fr-FR"/>
    </w:rPr>
  </w:style>
  <w:style w:type="character" w:styleId="Appelnotedebasdep">
    <w:name w:val="footnote reference"/>
    <w:basedOn w:val="Policepardfaut"/>
    <w:uiPriority w:val="99"/>
    <w:semiHidden/>
    <w:unhideWhenUsed/>
    <w:rsid w:val="00F02F13"/>
    <w:rPr>
      <w:vertAlign w:val="superscript"/>
    </w:rPr>
  </w:style>
  <w:style w:type="table" w:customStyle="1" w:styleId="Grilledutableau11">
    <w:name w:val="Grille du tableau11"/>
    <w:basedOn w:val="TableauNormal"/>
    <w:next w:val="Grilledutableau"/>
    <w:rsid w:val="00F02F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2507</Characters>
  <Application>Microsoft Office Word</Application>
  <DocSecurity>0</DocSecurity>
  <Lines>20</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LECLERCQ</dc:creator>
  <cp:keywords/>
  <dc:description/>
  <cp:lastModifiedBy>Thomas LECLERCQ</cp:lastModifiedBy>
  <cp:revision>2</cp:revision>
  <dcterms:created xsi:type="dcterms:W3CDTF">2020-02-11T13:22:00Z</dcterms:created>
  <dcterms:modified xsi:type="dcterms:W3CDTF">2020-02-11T13:22:00Z</dcterms:modified>
</cp:coreProperties>
</file>