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9E2F" w14:textId="6873CA7E" w:rsidR="007F15EF" w:rsidRPr="004A400A" w:rsidRDefault="004A400A" w:rsidP="004A400A">
      <w:pPr>
        <w:spacing w:after="0"/>
        <w:rPr>
          <w:highlight w:val="yellow"/>
        </w:rPr>
      </w:pPr>
      <w:r w:rsidRPr="004A400A">
        <w:rPr>
          <w:highlight w:val="yellow"/>
        </w:rPr>
        <w:t>&lt;&lt;Ogec&gt;&gt;</w:t>
      </w:r>
    </w:p>
    <w:p w14:paraId="3FA10705" w14:textId="62F14541" w:rsidR="004A400A" w:rsidRDefault="004A400A" w:rsidP="004A400A">
      <w:r w:rsidRPr="004A400A">
        <w:rPr>
          <w:highlight w:val="yellow"/>
        </w:rPr>
        <w:t>&lt;&lt;adresse&gt;&gt;</w:t>
      </w:r>
    </w:p>
    <w:p w14:paraId="5B2C3303" w14:textId="77777777" w:rsidR="007F15EF" w:rsidRDefault="007F15EF">
      <w:pPr>
        <w:spacing w:after="0" w:line="240" w:lineRule="auto"/>
        <w:rPr>
          <w:color w:val="000000"/>
          <w:lang w:eastAsia="fr-FR"/>
        </w:rPr>
      </w:pPr>
      <w:bookmarkStart w:id="0" w:name="Z2M067-43"/>
      <w:bookmarkEnd w:id="0"/>
    </w:p>
    <w:p w14:paraId="49ADCDEF" w14:textId="77777777" w:rsidR="007F15EF" w:rsidRDefault="007F15EF">
      <w:pPr>
        <w:spacing w:after="0" w:line="240" w:lineRule="auto"/>
        <w:rPr>
          <w:color w:val="000000"/>
          <w:lang w:eastAsia="fr-FR"/>
        </w:rPr>
      </w:pPr>
    </w:p>
    <w:p w14:paraId="2BC22D7B" w14:textId="77777777" w:rsidR="007F15EF" w:rsidRDefault="007F15EF">
      <w:pPr>
        <w:spacing w:after="0" w:line="240" w:lineRule="auto"/>
        <w:rPr>
          <w:color w:val="000000"/>
          <w:lang w:eastAsia="fr-FR"/>
        </w:rPr>
      </w:pPr>
    </w:p>
    <w:p w14:paraId="5357917D" w14:textId="77777777" w:rsidR="007F15EF" w:rsidRDefault="00000000">
      <w:pPr>
        <w:ind w:left="-284" w:right="-399" w:firstLine="284"/>
        <w:rPr>
          <w:b/>
          <w:u w:val="single"/>
        </w:rPr>
      </w:pPr>
      <w:r>
        <w:rPr>
          <w:b/>
          <w:u w:val="single"/>
        </w:rPr>
        <w:t xml:space="preserve">Lettre recommandée avec AR </w:t>
      </w:r>
    </w:p>
    <w:p w14:paraId="61753F07" w14:textId="77777777" w:rsidR="007F15EF" w:rsidRDefault="007F15EF">
      <w:pPr>
        <w:spacing w:after="0" w:line="240" w:lineRule="auto"/>
        <w:rPr>
          <w:color w:val="000000"/>
          <w:lang w:eastAsia="fr-FR"/>
        </w:rPr>
      </w:pPr>
    </w:p>
    <w:p w14:paraId="19286447" w14:textId="41979E8F" w:rsidR="004A400A" w:rsidRDefault="00000000" w:rsidP="004A400A">
      <w:pPr>
        <w:jc w:val="both"/>
        <w:rPr>
          <w:b/>
        </w:rPr>
      </w:pPr>
      <w:bookmarkStart w:id="1" w:name="Z2M067-46"/>
      <w:bookmarkEnd w:id="1"/>
      <w:r>
        <w:rPr>
          <w:b/>
          <w:u w:val="single"/>
        </w:rPr>
        <w:t>Objet </w:t>
      </w:r>
      <w:r>
        <w:rPr>
          <w:b/>
        </w:rPr>
        <w:t>: Elections du Comité Social et Economique (CSE)</w:t>
      </w:r>
    </w:p>
    <w:p w14:paraId="5E3057AF" w14:textId="77777777" w:rsidR="004A400A" w:rsidRPr="004A400A" w:rsidRDefault="004A400A" w:rsidP="004A400A">
      <w:pPr>
        <w:jc w:val="both"/>
        <w:rPr>
          <w:b/>
        </w:rPr>
      </w:pPr>
    </w:p>
    <w:p w14:paraId="29B2F815" w14:textId="438E09BC" w:rsidR="007F15EF" w:rsidRDefault="00000000" w:rsidP="004A400A">
      <w:pPr>
        <w:spacing w:before="100" w:beforeAutospacing="1" w:after="100" w:afterAutospacing="1" w:line="240" w:lineRule="auto"/>
        <w:jc w:val="both"/>
        <w:rPr>
          <w:color w:val="000000"/>
          <w:lang w:eastAsia="fr-FR"/>
        </w:rPr>
      </w:pPr>
      <w:r>
        <w:rPr>
          <w:color w:val="000000"/>
          <w:lang w:eastAsia="fr-FR"/>
        </w:rPr>
        <w:t xml:space="preserve">Pour vous permettre de participer par correspondance aux élections professionnelles du Comité Social et Economique, qui se déroulera le </w:t>
      </w:r>
      <w:r w:rsidR="004A400A" w:rsidRPr="004A400A">
        <w:rPr>
          <w:color w:val="000000"/>
          <w:highlight w:val="yellow"/>
          <w:lang w:eastAsia="fr-FR"/>
        </w:rPr>
        <w:t>&lt;&lt;date&gt;&gt;</w:t>
      </w:r>
      <w:r w:rsidR="004A400A">
        <w:rPr>
          <w:color w:val="000000"/>
          <w:lang w:eastAsia="fr-FR"/>
        </w:rPr>
        <w:t>,</w:t>
      </w:r>
      <w:r>
        <w:rPr>
          <w:color w:val="000000"/>
          <w:lang w:eastAsia="fr-FR"/>
        </w:rPr>
        <w:t xml:space="preserve"> vous trouverez ci</w:t>
      </w:r>
      <w:r w:rsidR="004A400A">
        <w:rPr>
          <w:color w:val="000000"/>
          <w:lang w:eastAsia="fr-FR"/>
        </w:rPr>
        <w:t xml:space="preserve"> </w:t>
      </w:r>
      <w:r>
        <w:rPr>
          <w:color w:val="000000"/>
          <w:lang w:eastAsia="fr-FR"/>
        </w:rPr>
        <w:t>joint une note explicative ainsi que le matériel de vote :</w:t>
      </w:r>
    </w:p>
    <w:p w14:paraId="51E40D47" w14:textId="77777777" w:rsidR="007F15EF" w:rsidRDefault="00000000" w:rsidP="004A400A">
      <w:pPr>
        <w:numPr>
          <w:ilvl w:val="0"/>
          <w:numId w:val="1"/>
        </w:numPr>
        <w:spacing w:before="100" w:beforeAutospacing="1" w:after="100" w:afterAutospacing="1" w:line="240" w:lineRule="auto"/>
        <w:jc w:val="both"/>
        <w:rPr>
          <w:color w:val="000000"/>
          <w:lang w:eastAsia="fr-FR"/>
        </w:rPr>
      </w:pPr>
      <w:r>
        <w:rPr>
          <w:color w:val="000000"/>
          <w:lang w:eastAsia="fr-FR"/>
        </w:rPr>
        <w:t>Les bulletins de vote des candidats titulaires et suppléants des diverses listes présentées dans votre collège ;</w:t>
      </w:r>
    </w:p>
    <w:p w14:paraId="34DE39DB" w14:textId="77777777" w:rsidR="007F15EF" w:rsidRDefault="00000000" w:rsidP="004A400A">
      <w:pPr>
        <w:numPr>
          <w:ilvl w:val="0"/>
          <w:numId w:val="1"/>
        </w:numPr>
        <w:spacing w:before="100" w:beforeAutospacing="1" w:after="100" w:afterAutospacing="1" w:line="240" w:lineRule="auto"/>
        <w:jc w:val="both"/>
        <w:rPr>
          <w:color w:val="000000"/>
          <w:lang w:eastAsia="fr-FR"/>
        </w:rPr>
      </w:pPr>
      <w:r>
        <w:rPr>
          <w:color w:val="000000"/>
          <w:lang w:eastAsia="fr-FR"/>
        </w:rPr>
        <w:t>Les enveloppes destinées à recevoir les bulletins de couleurs différentes pour les titulaires et les suppléants,</w:t>
      </w:r>
    </w:p>
    <w:p w14:paraId="4C5E50F6" w14:textId="77777777" w:rsidR="007F15EF" w:rsidRDefault="00000000" w:rsidP="004A400A">
      <w:pPr>
        <w:numPr>
          <w:ilvl w:val="0"/>
          <w:numId w:val="1"/>
        </w:numPr>
        <w:spacing w:before="100" w:beforeAutospacing="1" w:after="100" w:afterAutospacing="1" w:line="240" w:lineRule="auto"/>
        <w:jc w:val="both"/>
        <w:rPr>
          <w:color w:val="000000"/>
          <w:lang w:eastAsia="fr-FR"/>
        </w:rPr>
      </w:pPr>
      <w:r>
        <w:rPr>
          <w:color w:val="000000"/>
          <w:lang w:eastAsia="fr-FR"/>
        </w:rPr>
        <w:t>Une enveloppe pour le retour, timbrée et adressée à Monsieur le Président du bureau de vote.</w:t>
      </w:r>
    </w:p>
    <w:p w14:paraId="5954D55E" w14:textId="77777777" w:rsidR="007F15EF" w:rsidRDefault="007F15EF" w:rsidP="004A400A">
      <w:pPr>
        <w:spacing w:before="100" w:beforeAutospacing="1" w:after="100" w:afterAutospacing="1" w:line="240" w:lineRule="auto"/>
        <w:jc w:val="both"/>
        <w:rPr>
          <w:color w:val="000000"/>
          <w:lang w:eastAsia="fr-FR"/>
        </w:rPr>
      </w:pPr>
    </w:p>
    <w:p w14:paraId="268A557C" w14:textId="5BB34AC2" w:rsidR="007F15EF" w:rsidRDefault="00000000" w:rsidP="004A400A">
      <w:pPr>
        <w:spacing w:before="100" w:beforeAutospacing="1" w:after="100" w:afterAutospacing="1" w:line="240" w:lineRule="auto"/>
        <w:jc w:val="both"/>
        <w:rPr>
          <w:color w:val="000000"/>
          <w:lang w:eastAsia="fr-FR"/>
        </w:rPr>
      </w:pPr>
      <w:r>
        <w:rPr>
          <w:color w:val="000000"/>
          <w:lang w:eastAsia="fr-FR"/>
        </w:rPr>
        <w:t>Vous souhaitant bonne réception de ces éléments, nous vous prions d’agréer,</w:t>
      </w:r>
      <w:r w:rsidR="004A400A">
        <w:rPr>
          <w:color w:val="000000"/>
          <w:lang w:eastAsia="fr-FR"/>
        </w:rPr>
        <w:t xml:space="preserve"> Madame/Monsieur</w:t>
      </w:r>
      <w:r>
        <w:rPr>
          <w:color w:val="000000"/>
          <w:lang w:eastAsia="fr-FR"/>
        </w:rPr>
        <w:t xml:space="preserve"> , l’expression de nos salutations distinguées.</w:t>
      </w:r>
    </w:p>
    <w:p w14:paraId="23FE43D3" w14:textId="77777777" w:rsidR="007F15EF" w:rsidRDefault="007F15EF" w:rsidP="004A400A">
      <w:pPr>
        <w:spacing w:before="100" w:beforeAutospacing="1" w:after="100" w:afterAutospacing="1" w:line="240" w:lineRule="auto"/>
        <w:jc w:val="both"/>
        <w:rPr>
          <w:color w:val="000000"/>
          <w:lang w:eastAsia="fr-FR"/>
        </w:rPr>
      </w:pPr>
    </w:p>
    <w:p w14:paraId="6C7CBDF5" w14:textId="77777777" w:rsidR="007F15EF" w:rsidRPr="004A400A" w:rsidRDefault="00000000" w:rsidP="004A400A">
      <w:pPr>
        <w:spacing w:before="100" w:beforeAutospacing="1" w:after="100" w:afterAutospacing="1" w:line="240" w:lineRule="auto"/>
        <w:jc w:val="both"/>
        <w:rPr>
          <w:color w:val="000000"/>
          <w:highlight w:val="yellow"/>
          <w:lang w:eastAsia="fr-FR"/>
        </w:rPr>
      </w:pPr>
      <w:r>
        <w:rPr>
          <w:color w:val="000000"/>
          <w:lang w:eastAsia="fr-FR"/>
        </w:rPr>
        <w:tab/>
      </w:r>
      <w:r>
        <w:rPr>
          <w:color w:val="000000"/>
          <w:lang w:eastAsia="fr-FR"/>
        </w:rPr>
        <w:tab/>
      </w:r>
      <w:r>
        <w:rPr>
          <w:color w:val="000000"/>
          <w:lang w:eastAsia="fr-FR"/>
        </w:rPr>
        <w:tab/>
      </w:r>
      <w:r>
        <w:rPr>
          <w:color w:val="000000"/>
          <w:lang w:eastAsia="fr-FR"/>
        </w:rPr>
        <w:tab/>
      </w:r>
      <w:r>
        <w:rPr>
          <w:color w:val="000000"/>
          <w:lang w:eastAsia="fr-FR"/>
        </w:rPr>
        <w:tab/>
      </w:r>
      <w:r>
        <w:rPr>
          <w:color w:val="000000"/>
          <w:lang w:eastAsia="fr-FR"/>
        </w:rPr>
        <w:tab/>
      </w:r>
      <w:r>
        <w:rPr>
          <w:color w:val="000000"/>
          <w:lang w:eastAsia="fr-FR"/>
        </w:rPr>
        <w:tab/>
      </w:r>
      <w:r>
        <w:rPr>
          <w:color w:val="000000"/>
          <w:lang w:eastAsia="fr-FR"/>
        </w:rPr>
        <w:tab/>
      </w:r>
      <w:r>
        <w:rPr>
          <w:color w:val="000000"/>
          <w:lang w:eastAsia="fr-FR"/>
        </w:rPr>
        <w:tab/>
      </w:r>
      <w:r>
        <w:rPr>
          <w:color w:val="000000"/>
          <w:lang w:eastAsia="fr-FR"/>
        </w:rPr>
        <w:tab/>
      </w:r>
      <w:r>
        <w:rPr>
          <w:color w:val="000000"/>
          <w:lang w:eastAsia="fr-FR"/>
        </w:rPr>
        <w:tab/>
      </w:r>
      <w:r w:rsidRPr="004A400A">
        <w:rPr>
          <w:color w:val="000000"/>
          <w:highlight w:val="yellow"/>
          <w:lang w:eastAsia="fr-FR"/>
        </w:rPr>
        <w:t>&lt;qualité&gt;</w:t>
      </w:r>
    </w:p>
    <w:p w14:paraId="089044B6" w14:textId="77777777" w:rsidR="007F15EF" w:rsidRDefault="00000000" w:rsidP="004A400A">
      <w:pPr>
        <w:spacing w:before="100" w:beforeAutospacing="1" w:after="100" w:afterAutospacing="1" w:line="240" w:lineRule="auto"/>
        <w:ind w:left="7788"/>
        <w:jc w:val="both"/>
        <w:rPr>
          <w:color w:val="000000"/>
          <w:lang w:eastAsia="fr-FR"/>
        </w:rPr>
      </w:pPr>
      <w:r w:rsidRPr="004A400A">
        <w:rPr>
          <w:color w:val="000000"/>
          <w:highlight w:val="yellow"/>
          <w:lang w:eastAsia="fr-FR"/>
        </w:rPr>
        <w:t>&lt;signature&gt;</w:t>
      </w:r>
    </w:p>
    <w:p w14:paraId="21A8B264" w14:textId="77777777" w:rsidR="007F15EF" w:rsidRDefault="007F15EF" w:rsidP="004A400A">
      <w:pPr>
        <w:spacing w:before="100" w:beforeAutospacing="1" w:after="100" w:afterAutospacing="1" w:line="240" w:lineRule="auto"/>
        <w:jc w:val="both"/>
        <w:rPr>
          <w:color w:val="000000"/>
          <w:lang w:eastAsia="fr-FR"/>
        </w:rPr>
      </w:pPr>
    </w:p>
    <w:p w14:paraId="5FD0699D" w14:textId="77777777" w:rsidR="007F15EF" w:rsidRDefault="007F15EF" w:rsidP="004A400A">
      <w:pPr>
        <w:spacing w:before="100" w:beforeAutospacing="1" w:after="100" w:afterAutospacing="1" w:line="240" w:lineRule="auto"/>
        <w:jc w:val="both"/>
        <w:rPr>
          <w:color w:val="000000"/>
          <w:lang w:eastAsia="fr-FR"/>
        </w:rPr>
      </w:pPr>
    </w:p>
    <w:p w14:paraId="59708A38" w14:textId="77777777" w:rsidR="007F15EF" w:rsidRDefault="00000000" w:rsidP="004A400A">
      <w:pPr>
        <w:spacing w:before="100" w:beforeAutospacing="1" w:after="100" w:afterAutospacing="1" w:line="240" w:lineRule="auto"/>
        <w:jc w:val="both"/>
        <w:rPr>
          <w:color w:val="000000"/>
          <w:lang w:eastAsia="fr-FR"/>
        </w:rPr>
      </w:pPr>
      <w:r>
        <w:rPr>
          <w:color w:val="000000"/>
          <w:lang w:eastAsia="fr-FR"/>
        </w:rPr>
        <w:br w:type="page"/>
      </w:r>
    </w:p>
    <w:p w14:paraId="4D736C8C" w14:textId="77777777" w:rsidR="007F15EF" w:rsidRDefault="00000000">
      <w:pPr>
        <w:pBdr>
          <w:top w:val="single" w:sz="4" w:space="1" w:color="auto"/>
          <w:left w:val="single" w:sz="4" w:space="4" w:color="auto"/>
          <w:bottom w:val="single" w:sz="4" w:space="1" w:color="auto"/>
          <w:right w:val="single" w:sz="4" w:space="4" w:color="auto"/>
        </w:pBdr>
        <w:shd w:val="clear" w:color="auto" w:fill="D9D9D9"/>
        <w:tabs>
          <w:tab w:val="left" w:pos="9072"/>
        </w:tabs>
        <w:ind w:left="-426"/>
        <w:jc w:val="center"/>
        <w:rPr>
          <w:b/>
        </w:rPr>
      </w:pPr>
      <w:r>
        <w:rPr>
          <w:b/>
        </w:rPr>
        <w:lastRenderedPageBreak/>
        <w:t>Notice explicative du vote par correspondance</w:t>
      </w:r>
    </w:p>
    <w:p w14:paraId="60180768" w14:textId="77777777" w:rsidR="007F15EF" w:rsidRDefault="00000000">
      <w:pPr>
        <w:pBdr>
          <w:top w:val="single" w:sz="4" w:space="1" w:color="auto"/>
          <w:left w:val="single" w:sz="4" w:space="4" w:color="auto"/>
          <w:bottom w:val="single" w:sz="4" w:space="1" w:color="auto"/>
          <w:right w:val="single" w:sz="4" w:space="4" w:color="auto"/>
        </w:pBdr>
        <w:shd w:val="clear" w:color="auto" w:fill="D9D9D9"/>
        <w:tabs>
          <w:tab w:val="left" w:pos="9072"/>
        </w:tabs>
        <w:ind w:left="-426"/>
        <w:jc w:val="center"/>
        <w:rPr>
          <w:b/>
        </w:rPr>
      </w:pPr>
      <w:r>
        <w:rPr>
          <w:b/>
        </w:rPr>
        <w:t>Elections professionnelles du Comité Social et Economique</w:t>
      </w:r>
    </w:p>
    <w:p w14:paraId="14E104BD" w14:textId="77777777" w:rsidR="007F15EF" w:rsidRDefault="00000000">
      <w:pPr>
        <w:pBdr>
          <w:top w:val="single" w:sz="4" w:space="1" w:color="auto"/>
          <w:left w:val="single" w:sz="4" w:space="4" w:color="auto"/>
          <w:bottom w:val="single" w:sz="4" w:space="1" w:color="auto"/>
          <w:right w:val="single" w:sz="4" w:space="4" w:color="auto"/>
        </w:pBdr>
        <w:shd w:val="clear" w:color="auto" w:fill="D9D9D9"/>
        <w:tabs>
          <w:tab w:val="left" w:pos="9072"/>
        </w:tabs>
        <w:ind w:left="-426"/>
        <w:jc w:val="center"/>
        <w:rPr>
          <w:b/>
        </w:rPr>
      </w:pPr>
      <w:r>
        <w:rPr>
          <w:b/>
        </w:rPr>
        <w:t xml:space="preserve">le </w:t>
      </w:r>
      <w:r w:rsidRPr="004A400A">
        <w:rPr>
          <w:b/>
          <w:highlight w:val="yellow"/>
        </w:rPr>
        <w:t>&lt;date&gt;</w:t>
      </w:r>
    </w:p>
    <w:p w14:paraId="177F85FA" w14:textId="77777777" w:rsidR="007F15EF" w:rsidRDefault="007F15EF">
      <w:pPr>
        <w:spacing w:before="100" w:beforeAutospacing="1" w:after="100" w:afterAutospacing="1" w:line="240" w:lineRule="auto"/>
        <w:rPr>
          <w:color w:val="000000"/>
          <w:lang w:eastAsia="fr-FR"/>
        </w:rPr>
      </w:pPr>
    </w:p>
    <w:p w14:paraId="12438DF5" w14:textId="77777777" w:rsidR="007F15EF" w:rsidRDefault="00000000">
      <w:pPr>
        <w:numPr>
          <w:ilvl w:val="0"/>
          <w:numId w:val="2"/>
        </w:numPr>
        <w:spacing w:before="100" w:beforeAutospacing="1" w:after="100" w:afterAutospacing="1" w:line="240" w:lineRule="auto"/>
        <w:rPr>
          <w:b/>
          <w:color w:val="000000"/>
          <w:u w:val="single"/>
          <w:lang w:eastAsia="fr-FR"/>
        </w:rPr>
      </w:pPr>
      <w:r>
        <w:rPr>
          <w:b/>
          <w:color w:val="000000"/>
          <w:u w:val="single"/>
          <w:lang w:eastAsia="fr-FR"/>
        </w:rPr>
        <w:t>Comment voter pour les membres du Comité Social et Economique :</w:t>
      </w:r>
    </w:p>
    <w:p w14:paraId="44A9A414" w14:textId="77777777" w:rsidR="007F15EF" w:rsidRDefault="007F15EF">
      <w:pPr>
        <w:spacing w:after="0" w:line="240" w:lineRule="auto"/>
        <w:rPr>
          <w:color w:val="000000"/>
          <w:lang w:eastAsia="fr-FR"/>
        </w:rPr>
      </w:pPr>
    </w:p>
    <w:p w14:paraId="3B087652" w14:textId="77777777" w:rsidR="007F15EF" w:rsidRDefault="00000000">
      <w:pPr>
        <w:numPr>
          <w:ilvl w:val="0"/>
          <w:numId w:val="3"/>
        </w:numPr>
        <w:spacing w:after="0" w:line="240" w:lineRule="auto"/>
        <w:ind w:left="0"/>
        <w:rPr>
          <w:color w:val="000000"/>
          <w:lang w:eastAsia="fr-FR"/>
        </w:rPr>
      </w:pPr>
      <w:r>
        <w:rPr>
          <w:color w:val="000000"/>
          <w:u w:val="single"/>
          <w:lang w:eastAsia="fr-FR"/>
        </w:rPr>
        <w:t>Désignation des titulaires :</w:t>
      </w:r>
      <w:r>
        <w:rPr>
          <w:color w:val="000000"/>
          <w:lang w:eastAsia="fr-FR"/>
        </w:rPr>
        <w:t xml:space="preserve"> mettez le bulletin de couleur qui correspond à votre choix, dans l’enveloppe de la même couleur.</w:t>
      </w:r>
    </w:p>
    <w:p w14:paraId="4EB00693" w14:textId="77777777" w:rsidR="007F15EF" w:rsidRDefault="007F15EF">
      <w:pPr>
        <w:spacing w:after="0" w:line="240" w:lineRule="auto"/>
        <w:rPr>
          <w:color w:val="000000"/>
          <w:lang w:eastAsia="fr-FR"/>
        </w:rPr>
      </w:pPr>
    </w:p>
    <w:p w14:paraId="51F906A0" w14:textId="77777777" w:rsidR="007F15EF" w:rsidRDefault="00000000">
      <w:pPr>
        <w:numPr>
          <w:ilvl w:val="0"/>
          <w:numId w:val="3"/>
        </w:numPr>
        <w:spacing w:after="0" w:line="240" w:lineRule="auto"/>
        <w:ind w:left="0"/>
        <w:rPr>
          <w:color w:val="000000"/>
          <w:lang w:eastAsia="fr-FR"/>
        </w:rPr>
      </w:pPr>
      <w:r>
        <w:rPr>
          <w:color w:val="000000"/>
          <w:u w:val="single"/>
          <w:lang w:eastAsia="fr-FR"/>
        </w:rPr>
        <w:t>Désignation des suppléants :</w:t>
      </w:r>
      <w:r>
        <w:rPr>
          <w:color w:val="000000"/>
          <w:lang w:eastAsia="fr-FR"/>
        </w:rPr>
        <w:t xml:space="preserve"> mettez le bulletin de couleur qui correspond à votre choix, dans l’enveloppe de la même couleur.</w:t>
      </w:r>
    </w:p>
    <w:p w14:paraId="597FFE11" w14:textId="77777777" w:rsidR="007F15EF" w:rsidRDefault="007F15EF">
      <w:pPr>
        <w:spacing w:after="0" w:line="240" w:lineRule="auto"/>
        <w:rPr>
          <w:b/>
          <w:color w:val="000000"/>
          <w:lang w:eastAsia="fr-FR"/>
        </w:rPr>
      </w:pPr>
    </w:p>
    <w:p w14:paraId="1E42B921" w14:textId="77777777" w:rsidR="007F15EF" w:rsidRDefault="00000000">
      <w:pPr>
        <w:spacing w:before="100" w:beforeAutospacing="1" w:after="100" w:afterAutospacing="1" w:line="240" w:lineRule="auto"/>
        <w:rPr>
          <w:b/>
          <w:color w:val="000000"/>
          <w:lang w:eastAsia="fr-FR"/>
        </w:rPr>
      </w:pPr>
      <w:r>
        <w:rPr>
          <w:b/>
          <w:color w:val="000000"/>
          <w:lang w:eastAsia="fr-FR"/>
        </w:rPr>
        <w:t>Vérifiez bien que les enveloppes de couleur sont utilisées avec le bon bulletin de même couleur.</w:t>
      </w:r>
    </w:p>
    <w:p w14:paraId="00C4F07F" w14:textId="77777777" w:rsidR="007F15EF" w:rsidRDefault="007F15EF">
      <w:pPr>
        <w:spacing w:before="100" w:beforeAutospacing="1" w:after="100" w:afterAutospacing="1" w:line="240" w:lineRule="auto"/>
        <w:rPr>
          <w:b/>
          <w:color w:val="000000"/>
          <w:lang w:eastAsia="fr-FR"/>
        </w:rPr>
      </w:pPr>
    </w:p>
    <w:p w14:paraId="1E4AF2E2" w14:textId="77777777" w:rsidR="007F15EF" w:rsidRDefault="00000000">
      <w:pPr>
        <w:numPr>
          <w:ilvl w:val="0"/>
          <w:numId w:val="2"/>
        </w:numPr>
        <w:spacing w:before="100" w:beforeAutospacing="1" w:after="100" w:afterAutospacing="1" w:line="240" w:lineRule="auto"/>
        <w:rPr>
          <w:b/>
          <w:color w:val="000000"/>
          <w:u w:val="single"/>
          <w:lang w:eastAsia="fr-FR"/>
        </w:rPr>
      </w:pPr>
      <w:r>
        <w:rPr>
          <w:b/>
          <w:color w:val="000000"/>
          <w:u w:val="single"/>
          <w:lang w:eastAsia="fr-FR"/>
        </w:rPr>
        <w:t>Envoi du vote :</w:t>
      </w:r>
    </w:p>
    <w:p w14:paraId="3C548B2A" w14:textId="77777777" w:rsidR="007F15EF" w:rsidRDefault="00000000">
      <w:pPr>
        <w:numPr>
          <w:ilvl w:val="0"/>
          <w:numId w:val="4"/>
        </w:numPr>
        <w:spacing w:before="100" w:beforeAutospacing="1" w:after="100" w:afterAutospacing="1" w:line="240" w:lineRule="auto"/>
        <w:rPr>
          <w:color w:val="000000"/>
          <w:lang w:eastAsia="fr-FR"/>
        </w:rPr>
      </w:pPr>
      <w:r>
        <w:rPr>
          <w:color w:val="000000"/>
          <w:lang w:eastAsia="fr-FR"/>
        </w:rPr>
        <w:t xml:space="preserve">Pour voter, glissez les 2 enveloppes (Titulaires et Suppléants) dans l’enveloppe timbrée et adressée à </w:t>
      </w:r>
      <w:r w:rsidRPr="004A400A">
        <w:rPr>
          <w:color w:val="000000"/>
          <w:highlight w:val="yellow"/>
          <w:lang w:eastAsia="fr-FR"/>
        </w:rPr>
        <w:t>&lt;adresse&gt;.</w:t>
      </w:r>
    </w:p>
    <w:p w14:paraId="126B9F0B" w14:textId="77777777" w:rsidR="007F15EF" w:rsidRDefault="00000000">
      <w:pPr>
        <w:numPr>
          <w:ilvl w:val="0"/>
          <w:numId w:val="4"/>
        </w:numPr>
        <w:spacing w:before="100" w:beforeAutospacing="1" w:after="100" w:afterAutospacing="1" w:line="240" w:lineRule="auto"/>
        <w:rPr>
          <w:color w:val="000000"/>
          <w:lang w:eastAsia="fr-FR"/>
        </w:rPr>
      </w:pPr>
      <w:r>
        <w:rPr>
          <w:color w:val="000000"/>
          <w:lang w:eastAsia="fr-FR"/>
        </w:rPr>
        <w:t>Les enveloppes de couleurs ne doivent porter aucun signe distinctif.</w:t>
      </w:r>
    </w:p>
    <w:p w14:paraId="45C11D72" w14:textId="77777777" w:rsidR="007F15EF" w:rsidRDefault="00000000">
      <w:pPr>
        <w:numPr>
          <w:ilvl w:val="0"/>
          <w:numId w:val="4"/>
        </w:numPr>
        <w:spacing w:before="100" w:beforeAutospacing="1" w:after="100" w:afterAutospacing="1" w:line="240" w:lineRule="auto"/>
        <w:rPr>
          <w:color w:val="000000"/>
          <w:lang w:eastAsia="fr-FR"/>
        </w:rPr>
      </w:pPr>
      <w:r>
        <w:rPr>
          <w:color w:val="000000"/>
          <w:lang w:eastAsia="fr-FR"/>
        </w:rPr>
        <w:t xml:space="preserve">Au dos de cette enveloppe timbrée, </w:t>
      </w:r>
      <w:r>
        <w:rPr>
          <w:b/>
          <w:color w:val="000000"/>
          <w:lang w:eastAsia="fr-FR"/>
        </w:rPr>
        <w:t xml:space="preserve">écrivez votre nom et signez l’enveloppe, </w:t>
      </w:r>
      <w:r>
        <w:rPr>
          <w:color w:val="000000"/>
          <w:lang w:eastAsia="fr-FR"/>
        </w:rPr>
        <w:t>sous peine d’annulation de votre vote.</w:t>
      </w:r>
    </w:p>
    <w:p w14:paraId="1C937DF3" w14:textId="77777777" w:rsidR="007F15EF" w:rsidRDefault="00000000">
      <w:pPr>
        <w:numPr>
          <w:ilvl w:val="0"/>
          <w:numId w:val="4"/>
        </w:numPr>
        <w:spacing w:before="100" w:beforeAutospacing="1" w:after="100" w:afterAutospacing="1" w:line="240" w:lineRule="auto"/>
        <w:rPr>
          <w:color w:val="000000"/>
          <w:lang w:eastAsia="fr-FR"/>
        </w:rPr>
      </w:pPr>
      <w:r>
        <w:rPr>
          <w:color w:val="000000"/>
          <w:lang w:eastAsia="fr-FR"/>
        </w:rPr>
        <w:t>Cachetez l’enveloppe puis postez-la</w:t>
      </w:r>
    </w:p>
    <w:p w14:paraId="61539D74" w14:textId="0D7AB3B8" w:rsidR="007F15EF" w:rsidRDefault="004A400A">
      <w:pPr>
        <w:spacing w:before="100" w:beforeAutospacing="1" w:after="100" w:afterAutospacing="1" w:line="240" w:lineRule="auto"/>
        <w:ind w:left="-65"/>
        <w:rPr>
          <w:noProof/>
        </w:rPr>
      </w:pPr>
      <w:r>
        <w:rPr>
          <w:noProof/>
        </w:rPr>
        <mc:AlternateContent>
          <mc:Choice Requires="wps">
            <w:drawing>
              <wp:anchor distT="45720" distB="45720" distL="114300" distR="114300" simplePos="0" relativeHeight="251657728" behindDoc="0" locked="0" layoutInCell="1" allowOverlap="0" wp14:anchorId="1664B77B" wp14:editId="13610E9F">
                <wp:simplePos x="0" y="0"/>
                <wp:positionH relativeFrom="column">
                  <wp:posOffset>3996055</wp:posOffset>
                </wp:positionH>
                <wp:positionV relativeFrom="paragraph">
                  <wp:posOffset>849630</wp:posOffset>
                </wp:positionV>
                <wp:extent cx="2240280" cy="1629410"/>
                <wp:effectExtent l="24130" t="27305" r="21590" b="19685"/>
                <wp:wrapSquare wrapText="bothSides"/>
                <wp:docPr id="4173566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629410"/>
                        </a:xfrm>
                        <a:prstGeom prst="rect">
                          <a:avLst/>
                        </a:prstGeom>
                        <a:solidFill>
                          <a:srgbClr val="ED7D31"/>
                        </a:solidFill>
                        <a:ln w="38100">
                          <a:solidFill>
                            <a:srgbClr val="F2F2F2"/>
                          </a:solidFill>
                          <a:miter lim="800000"/>
                          <a:headEnd/>
                          <a:tailEnd/>
                        </a:ln>
                      </wps:spPr>
                      <wps:txbx>
                        <w:txbxContent>
                          <w:p w14:paraId="0E4977CF" w14:textId="77777777" w:rsidR="007F15EF" w:rsidRDefault="00000000">
                            <w:r>
                              <w:t>Votre vote ne sera pris en compte que si vous avez noté votre nom et signé l’enveloppe retour et posté votre vote suffisamment tôt pour qu’il parvienne au bureau de vote au plus tard le &lt;</w:t>
                            </w:r>
                            <w:r>
                              <w:rPr>
                                <w:highlight w:val="yellow"/>
                              </w:rPr>
                              <w:t>DATE LIMITE DEPOT VOTE CORRESPONDANCE</w:t>
                            </w:r>
                            <w:r>
                              <w:t>&gt;</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rect w14:anchorId="1664B77B" id="Zone de texte 2" o:spid="_x0000_s1026" style="position:absolute;left:0;text-align:left;margin-left:314.65pt;margin-top:66.9pt;width:176.4pt;height:128.3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" o:allowoverlap="f" fillcolor="#ed7d31" strokecolor="#f2f2f2" strokeweight="3pt">
                <v:textbox style="mso-fit-shape-to-text:t">
                  <w:txbxContent>
                    <w:p w14:paraId="0E4977CF" w14:textId="77777777" w:rsidR="007F15EF" w:rsidRDefault="00000000">
                      <w:r>
                        <w:t>Votre vote ne sera pris en compte que si vous avez noté votre nom et signé l’enveloppe retour et posté votre vote suffisamment tôt pour qu’il parvienne au bureau de vote au plus tard le &lt;</w:t>
                      </w:r>
                      <w:r>
                        <w:rPr>
                          <w:highlight w:val="yellow"/>
                        </w:rPr>
                        <w:t>DATE LIMITE DEPOT VOTE CORRESPONDANCE</w:t>
                      </w:r>
                      <w:r>
                        <w:t>&gt;</w:t>
                      </w:r>
                    </w:p>
                  </w:txbxContent>
                </v:textbox>
                <w10:wrap type="square"/>
              </v:rect>
            </w:pict>
          </mc:Fallback>
        </mc:AlternateContent>
      </w:r>
      <w:r>
        <w:rPr>
          <w:noProof/>
        </w:rPr>
        <w:drawing>
          <wp:inline distT="0" distB="0" distL="0" distR="0" wp14:anchorId="30DFA1A8" wp14:editId="07FC84B3">
            <wp:extent cx="3295650" cy="31051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3105150"/>
                    </a:xfrm>
                    <a:prstGeom prst="rect">
                      <a:avLst/>
                    </a:prstGeom>
                    <a:noFill/>
                    <a:ln>
                      <a:noFill/>
                    </a:ln>
                  </pic:spPr>
                </pic:pic>
              </a:graphicData>
            </a:graphic>
          </wp:inline>
        </w:drawing>
      </w:r>
    </w:p>
    <w:p w14:paraId="5FCC6499" w14:textId="77777777" w:rsidR="007F15EF" w:rsidRDefault="007F15EF">
      <w:pPr>
        <w:spacing w:before="100" w:beforeAutospacing="1" w:after="100" w:afterAutospacing="1" w:line="240" w:lineRule="auto"/>
        <w:ind w:left="-65"/>
        <w:rPr>
          <w:b/>
          <w:color w:val="000000"/>
          <w:u w:val="single"/>
          <w:lang w:eastAsia="fr-FR"/>
        </w:rPr>
      </w:pPr>
    </w:p>
    <w:p w14:paraId="3F3C2C48" w14:textId="77777777" w:rsidR="007F15EF" w:rsidRDefault="00000000">
      <w:pPr>
        <w:numPr>
          <w:ilvl w:val="0"/>
          <w:numId w:val="2"/>
        </w:numPr>
        <w:spacing w:before="100" w:beforeAutospacing="1" w:after="100" w:afterAutospacing="1" w:line="240" w:lineRule="auto"/>
        <w:rPr>
          <w:b/>
          <w:color w:val="000000"/>
          <w:u w:val="single"/>
          <w:lang w:eastAsia="fr-FR"/>
        </w:rPr>
      </w:pPr>
      <w:r>
        <w:rPr>
          <w:b/>
          <w:color w:val="000000"/>
          <w:u w:val="single"/>
          <w:lang w:eastAsia="fr-FR"/>
        </w:rPr>
        <w:lastRenderedPageBreak/>
        <w:t>Validité des votes :</w:t>
      </w:r>
    </w:p>
    <w:p w14:paraId="027B92D0" w14:textId="77777777" w:rsidR="007F15EF" w:rsidRDefault="007F15EF">
      <w:pPr>
        <w:spacing w:before="100" w:beforeAutospacing="1" w:after="100" w:afterAutospacing="1" w:line="240" w:lineRule="auto"/>
        <w:rPr>
          <w:b/>
          <w:color w:val="000000"/>
          <w:u w:val="single"/>
          <w:lang w:eastAsia="fr-FR"/>
        </w:rPr>
      </w:pPr>
    </w:p>
    <w:p w14:paraId="59BBE212" w14:textId="77777777" w:rsidR="007F15EF" w:rsidRDefault="00000000">
      <w:pPr>
        <w:spacing w:before="100" w:beforeAutospacing="1" w:after="100" w:afterAutospacing="1" w:line="240" w:lineRule="auto"/>
        <w:jc w:val="both"/>
        <w:rPr>
          <w:color w:val="000000"/>
          <w:lang w:eastAsia="fr-FR"/>
        </w:rPr>
      </w:pPr>
      <w:r>
        <w:rPr>
          <w:color w:val="000000"/>
          <w:lang w:eastAsia="fr-FR"/>
        </w:rPr>
        <w:t xml:space="preserve">Sont considérés comme </w:t>
      </w:r>
      <w:r>
        <w:rPr>
          <w:color w:val="000000"/>
          <w:u w:val="single"/>
          <w:lang w:eastAsia="fr-FR"/>
        </w:rPr>
        <w:t>VOTES BLANCS</w:t>
      </w:r>
      <w:r>
        <w:rPr>
          <w:color w:val="000000"/>
          <w:lang w:eastAsia="fr-FR"/>
        </w:rPr>
        <w:t xml:space="preserve"> :</w:t>
      </w:r>
    </w:p>
    <w:p w14:paraId="17DCA256" w14:textId="77777777" w:rsidR="007F15EF" w:rsidRDefault="00000000">
      <w:pPr>
        <w:numPr>
          <w:ilvl w:val="0"/>
          <w:numId w:val="5"/>
        </w:numPr>
        <w:spacing w:before="100" w:beforeAutospacing="1" w:after="100" w:afterAutospacing="1" w:line="240" w:lineRule="auto"/>
        <w:jc w:val="both"/>
        <w:rPr>
          <w:color w:val="000000"/>
          <w:lang w:eastAsia="fr-FR"/>
        </w:rPr>
      </w:pPr>
      <w:r>
        <w:rPr>
          <w:color w:val="000000"/>
          <w:lang w:eastAsia="fr-FR"/>
        </w:rPr>
        <w:t>Les bulletins dont tous les noms des candidats sont barrés ;</w:t>
      </w:r>
    </w:p>
    <w:p w14:paraId="064C86E7" w14:textId="77777777" w:rsidR="007F15EF" w:rsidRDefault="00000000">
      <w:pPr>
        <w:numPr>
          <w:ilvl w:val="0"/>
          <w:numId w:val="5"/>
        </w:numPr>
        <w:spacing w:before="100" w:beforeAutospacing="1" w:after="100" w:afterAutospacing="1" w:line="240" w:lineRule="auto"/>
        <w:jc w:val="both"/>
        <w:rPr>
          <w:color w:val="000000"/>
          <w:lang w:eastAsia="fr-FR"/>
        </w:rPr>
      </w:pPr>
      <w:r>
        <w:rPr>
          <w:color w:val="000000"/>
          <w:lang w:eastAsia="fr-FR"/>
        </w:rPr>
        <w:t>Les enveloppes vides.</w:t>
      </w:r>
    </w:p>
    <w:p w14:paraId="40DFEE3C" w14:textId="77777777" w:rsidR="007F15EF" w:rsidRDefault="007F15EF">
      <w:pPr>
        <w:spacing w:before="100" w:beforeAutospacing="1" w:after="100" w:afterAutospacing="1" w:line="240" w:lineRule="auto"/>
        <w:jc w:val="both"/>
        <w:rPr>
          <w:color w:val="000000"/>
          <w:lang w:eastAsia="fr-FR"/>
        </w:rPr>
      </w:pPr>
    </w:p>
    <w:p w14:paraId="69C354FA" w14:textId="77777777" w:rsidR="007F15EF" w:rsidRDefault="00000000">
      <w:pPr>
        <w:spacing w:before="100" w:beforeAutospacing="1" w:after="100" w:afterAutospacing="1" w:line="240" w:lineRule="auto"/>
        <w:jc w:val="both"/>
        <w:rPr>
          <w:color w:val="000000"/>
          <w:lang w:eastAsia="fr-FR"/>
        </w:rPr>
      </w:pPr>
      <w:r>
        <w:rPr>
          <w:color w:val="000000"/>
          <w:lang w:eastAsia="fr-FR"/>
        </w:rPr>
        <w:t xml:space="preserve">Sont considérés comme </w:t>
      </w:r>
      <w:r>
        <w:rPr>
          <w:color w:val="000000"/>
          <w:u w:val="single"/>
          <w:lang w:eastAsia="fr-FR"/>
        </w:rPr>
        <w:t>VOTES NULS</w:t>
      </w:r>
      <w:r>
        <w:rPr>
          <w:color w:val="000000"/>
          <w:lang w:eastAsia="fr-FR"/>
        </w:rPr>
        <w:t xml:space="preserve"> :</w:t>
      </w:r>
    </w:p>
    <w:p w14:paraId="059FEB37" w14:textId="77777777" w:rsidR="007F15EF" w:rsidRDefault="00000000">
      <w:pPr>
        <w:numPr>
          <w:ilvl w:val="0"/>
          <w:numId w:val="6"/>
        </w:numPr>
        <w:spacing w:before="100" w:beforeAutospacing="1" w:after="100" w:afterAutospacing="1" w:line="240" w:lineRule="auto"/>
        <w:jc w:val="both"/>
        <w:rPr>
          <w:color w:val="000000"/>
          <w:lang w:eastAsia="fr-FR"/>
        </w:rPr>
      </w:pPr>
      <w:r>
        <w:rPr>
          <w:color w:val="000000"/>
          <w:lang w:eastAsia="fr-FR"/>
        </w:rPr>
        <w:t>Les bulletins illisibles, ou les bulletins et enveloppes non conformes à ceux adressés aux électeurs ;</w:t>
      </w:r>
    </w:p>
    <w:p w14:paraId="630F6223" w14:textId="77777777" w:rsidR="007F15EF" w:rsidRDefault="00000000">
      <w:pPr>
        <w:numPr>
          <w:ilvl w:val="0"/>
          <w:numId w:val="6"/>
        </w:numPr>
        <w:spacing w:before="100" w:beforeAutospacing="1" w:after="100" w:afterAutospacing="1" w:line="240" w:lineRule="auto"/>
        <w:jc w:val="both"/>
        <w:rPr>
          <w:color w:val="000000"/>
          <w:lang w:eastAsia="fr-FR"/>
        </w:rPr>
      </w:pPr>
      <w:r>
        <w:rPr>
          <w:color w:val="000000"/>
          <w:lang w:eastAsia="fr-FR"/>
        </w:rPr>
        <w:t>Les bulletins déchirés, signés, tachés ou portant des inscriptions ou signe distinctif ;</w:t>
      </w:r>
    </w:p>
    <w:p w14:paraId="6034CBA7" w14:textId="77777777" w:rsidR="007F15EF" w:rsidRDefault="00000000">
      <w:pPr>
        <w:numPr>
          <w:ilvl w:val="0"/>
          <w:numId w:val="6"/>
        </w:numPr>
        <w:spacing w:before="100" w:beforeAutospacing="1" w:after="100" w:afterAutospacing="1" w:line="240" w:lineRule="auto"/>
        <w:jc w:val="both"/>
        <w:rPr>
          <w:color w:val="000000"/>
          <w:lang w:eastAsia="fr-FR"/>
        </w:rPr>
      </w:pPr>
      <w:r>
        <w:rPr>
          <w:color w:val="000000"/>
          <w:lang w:eastAsia="fr-FR"/>
        </w:rPr>
        <w:t>Un ordre de candidat modifié ;</w:t>
      </w:r>
    </w:p>
    <w:p w14:paraId="6475B7EF" w14:textId="77777777" w:rsidR="007F15EF" w:rsidRDefault="00000000">
      <w:pPr>
        <w:numPr>
          <w:ilvl w:val="0"/>
          <w:numId w:val="6"/>
        </w:numPr>
        <w:spacing w:before="100" w:beforeAutospacing="1" w:after="100" w:afterAutospacing="1" w:line="240" w:lineRule="auto"/>
        <w:jc w:val="both"/>
        <w:rPr>
          <w:color w:val="000000"/>
          <w:lang w:eastAsia="fr-FR"/>
        </w:rPr>
      </w:pPr>
      <w:r>
        <w:rPr>
          <w:color w:val="000000"/>
          <w:lang w:eastAsia="fr-FR"/>
        </w:rPr>
        <w:t>Des noms ajoutés ;</w:t>
      </w:r>
    </w:p>
    <w:p w14:paraId="131E25BE" w14:textId="77777777" w:rsidR="007F15EF" w:rsidRDefault="00000000">
      <w:pPr>
        <w:numPr>
          <w:ilvl w:val="0"/>
          <w:numId w:val="6"/>
        </w:numPr>
        <w:spacing w:before="100" w:beforeAutospacing="1" w:after="100" w:afterAutospacing="1" w:line="240" w:lineRule="auto"/>
        <w:jc w:val="both"/>
        <w:rPr>
          <w:color w:val="000000"/>
          <w:lang w:eastAsia="fr-FR"/>
        </w:rPr>
      </w:pPr>
      <w:r>
        <w:rPr>
          <w:color w:val="000000"/>
          <w:lang w:eastAsia="fr-FR"/>
        </w:rPr>
        <w:t>Des enveloppes « titulaires » dans l’enveloppe « suppléants » et réciproquement ;</w:t>
      </w:r>
    </w:p>
    <w:p w14:paraId="069A9C4E" w14:textId="77777777" w:rsidR="007F15EF" w:rsidRDefault="00000000">
      <w:pPr>
        <w:numPr>
          <w:ilvl w:val="0"/>
          <w:numId w:val="6"/>
        </w:numPr>
        <w:spacing w:before="100" w:beforeAutospacing="1" w:after="100" w:afterAutospacing="1" w:line="240" w:lineRule="auto"/>
        <w:jc w:val="both"/>
        <w:rPr>
          <w:color w:val="000000"/>
          <w:lang w:eastAsia="fr-FR"/>
        </w:rPr>
      </w:pPr>
      <w:r>
        <w:rPr>
          <w:color w:val="000000"/>
          <w:lang w:eastAsia="fr-FR"/>
        </w:rPr>
        <w:t>Deux listes différentes dans une même enveloppe (en revanche, s’il y a plusieurs bulletins identiques dans l’enveloppe, le vote est valable et un seul bulletin est pris en compte)</w:t>
      </w:r>
    </w:p>
    <w:p w14:paraId="746B0B3D" w14:textId="77777777" w:rsidR="007F15EF" w:rsidRDefault="00000000">
      <w:pPr>
        <w:numPr>
          <w:ilvl w:val="0"/>
          <w:numId w:val="6"/>
        </w:numPr>
        <w:spacing w:before="100" w:beforeAutospacing="1" w:after="100" w:afterAutospacing="1" w:line="240" w:lineRule="auto"/>
        <w:jc w:val="both"/>
        <w:rPr>
          <w:color w:val="000000"/>
          <w:lang w:eastAsia="fr-FR"/>
        </w:rPr>
      </w:pPr>
      <w:r>
        <w:rPr>
          <w:color w:val="000000"/>
          <w:lang w:eastAsia="fr-FR"/>
        </w:rPr>
        <w:t>Les votes par correspondance dont l’enveloppe d’expédition n’est pas renseignée (nom + signature).</w:t>
      </w:r>
    </w:p>
    <w:p w14:paraId="499B181F" w14:textId="77777777" w:rsidR="007F15EF" w:rsidRDefault="007F15EF">
      <w:pPr>
        <w:spacing w:before="100" w:beforeAutospacing="1" w:after="100" w:afterAutospacing="1" w:line="240" w:lineRule="auto"/>
        <w:jc w:val="both"/>
        <w:rPr>
          <w:color w:val="000000"/>
          <w:lang w:eastAsia="fr-FR"/>
        </w:rPr>
      </w:pPr>
    </w:p>
    <w:p w14:paraId="5DF94BEE" w14:textId="77777777" w:rsidR="007F15EF" w:rsidRDefault="00000000">
      <w:pPr>
        <w:spacing w:before="100" w:beforeAutospacing="1" w:after="100" w:afterAutospacing="1" w:line="240" w:lineRule="auto"/>
        <w:jc w:val="both"/>
        <w:rPr>
          <w:color w:val="000000"/>
          <w:lang w:eastAsia="fr-FR"/>
        </w:rPr>
      </w:pPr>
      <w:r>
        <w:rPr>
          <w:color w:val="000000"/>
          <w:lang w:eastAsia="fr-FR"/>
        </w:rPr>
        <w:t>Ces votes nuls ou blancs ont le même effet que l’abstention.</w:t>
      </w:r>
    </w:p>
    <w:p w14:paraId="3FE2CE2A" w14:textId="77777777" w:rsidR="007F15EF" w:rsidRDefault="007F15EF">
      <w:pPr>
        <w:spacing w:before="100" w:beforeAutospacing="1" w:after="100" w:afterAutospacing="1" w:line="240" w:lineRule="auto"/>
        <w:jc w:val="both"/>
        <w:rPr>
          <w:color w:val="000000"/>
          <w:lang w:eastAsia="fr-FR"/>
        </w:rPr>
      </w:pPr>
    </w:p>
    <w:p w14:paraId="7B0BFFE4" w14:textId="77777777" w:rsidR="007F15EF" w:rsidRDefault="007F15EF">
      <w:pPr>
        <w:spacing w:before="100" w:beforeAutospacing="1" w:after="100" w:afterAutospacing="1" w:line="240" w:lineRule="auto"/>
        <w:rPr>
          <w:color w:val="000000"/>
          <w:lang w:eastAsia="fr-FR"/>
        </w:rPr>
      </w:pPr>
    </w:p>
    <w:sectPr w:rsidR="007F15EF">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720"/>
    <w:multiLevelType w:val="hybridMultilevel"/>
    <w:tmpl w:val="AD88EE2A"/>
    <w:lvl w:ilvl="0" w:tplc="30BACB7E">
      <w:start w:val="1"/>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 w15:restartNumberingAfterBreak="0">
    <w:nsid w:val="1775182E"/>
    <w:multiLevelType w:val="hybridMultilevel"/>
    <w:tmpl w:val="E944708C"/>
    <w:lvl w:ilvl="0" w:tplc="D6449630">
      <w:start w:val="1"/>
      <w:numFmt w:val="decimal"/>
      <w:lvlText w:val="%1-"/>
      <w:lvlJc w:val="left"/>
      <w:pPr>
        <w:ind w:left="-65" w:hanging="360"/>
      </w:pPr>
    </w:lvl>
    <w:lvl w:ilvl="1" w:tplc="040C0019">
      <w:start w:val="1"/>
      <w:numFmt w:val="lowerLetter"/>
      <w:lvlText w:val="%2."/>
      <w:lvlJc w:val="left"/>
      <w:pPr>
        <w:ind w:left="655" w:hanging="360"/>
      </w:pPr>
    </w:lvl>
    <w:lvl w:ilvl="2" w:tplc="040C001B">
      <w:start w:val="1"/>
      <w:numFmt w:val="lowerRoman"/>
      <w:lvlText w:val="%3."/>
      <w:lvlJc w:val="right"/>
      <w:pPr>
        <w:ind w:left="1375" w:hanging="180"/>
      </w:pPr>
    </w:lvl>
    <w:lvl w:ilvl="3" w:tplc="040C000F">
      <w:start w:val="1"/>
      <w:numFmt w:val="decimal"/>
      <w:lvlText w:val="%4."/>
      <w:lvlJc w:val="left"/>
      <w:pPr>
        <w:ind w:left="2095" w:hanging="360"/>
      </w:pPr>
    </w:lvl>
    <w:lvl w:ilvl="4" w:tplc="040C0019">
      <w:start w:val="1"/>
      <w:numFmt w:val="lowerLetter"/>
      <w:lvlText w:val="%5."/>
      <w:lvlJc w:val="left"/>
      <w:pPr>
        <w:ind w:left="2815" w:hanging="360"/>
      </w:pPr>
    </w:lvl>
    <w:lvl w:ilvl="5" w:tplc="040C001B">
      <w:start w:val="1"/>
      <w:numFmt w:val="lowerRoman"/>
      <w:lvlText w:val="%6."/>
      <w:lvlJc w:val="right"/>
      <w:pPr>
        <w:ind w:left="3535" w:hanging="180"/>
      </w:pPr>
    </w:lvl>
    <w:lvl w:ilvl="6" w:tplc="040C000F">
      <w:start w:val="1"/>
      <w:numFmt w:val="decimal"/>
      <w:lvlText w:val="%7."/>
      <w:lvlJc w:val="left"/>
      <w:pPr>
        <w:ind w:left="4255" w:hanging="360"/>
      </w:pPr>
    </w:lvl>
    <w:lvl w:ilvl="7" w:tplc="040C0019">
      <w:start w:val="1"/>
      <w:numFmt w:val="lowerLetter"/>
      <w:lvlText w:val="%8."/>
      <w:lvlJc w:val="left"/>
      <w:pPr>
        <w:ind w:left="4975" w:hanging="360"/>
      </w:pPr>
    </w:lvl>
    <w:lvl w:ilvl="8" w:tplc="040C001B">
      <w:start w:val="1"/>
      <w:numFmt w:val="lowerRoman"/>
      <w:lvlText w:val="%9."/>
      <w:lvlJc w:val="right"/>
      <w:pPr>
        <w:ind w:left="5695" w:hanging="180"/>
      </w:pPr>
    </w:lvl>
  </w:abstractNum>
  <w:abstractNum w:abstractNumId="2" w15:restartNumberingAfterBreak="0">
    <w:nsid w:val="1DE334A9"/>
    <w:multiLevelType w:val="hybridMultilevel"/>
    <w:tmpl w:val="2EFE139C"/>
    <w:lvl w:ilvl="0" w:tplc="1BB0A430">
      <w:start w:val="2"/>
      <w:numFmt w:val="bullet"/>
      <w:lvlText w:val="-"/>
      <w:lvlJc w:val="left"/>
      <w:pPr>
        <w:ind w:left="294" w:hanging="360"/>
      </w:pPr>
      <w:rPr>
        <w:rFonts w:ascii="Arial Unicode MS" w:hAnsi="Arial Unicode MS"/>
      </w:rPr>
    </w:lvl>
    <w:lvl w:ilvl="1" w:tplc="040C0003">
      <w:start w:val="1"/>
      <w:numFmt w:val="bullet"/>
      <w:lvlText w:val="o"/>
      <w:lvlJc w:val="left"/>
      <w:pPr>
        <w:ind w:left="1014" w:hanging="360"/>
      </w:pPr>
      <w:rPr>
        <w:rFonts w:ascii="Courier New" w:hAnsi="Courier New"/>
      </w:rPr>
    </w:lvl>
    <w:lvl w:ilvl="2" w:tplc="040C0005">
      <w:start w:val="1"/>
      <w:numFmt w:val="bullet"/>
      <w:lvlText w:val=""/>
      <w:lvlJc w:val="left"/>
      <w:pPr>
        <w:ind w:left="1734" w:hanging="360"/>
      </w:pPr>
      <w:rPr>
        <w:rFonts w:ascii="Wingdings" w:hAnsi="Wingdings"/>
      </w:rPr>
    </w:lvl>
    <w:lvl w:ilvl="3" w:tplc="040C0001">
      <w:start w:val="1"/>
      <w:numFmt w:val="bullet"/>
      <w:lvlText w:val=""/>
      <w:lvlJc w:val="left"/>
      <w:pPr>
        <w:ind w:left="2454" w:hanging="360"/>
      </w:pPr>
      <w:rPr>
        <w:rFonts w:ascii="Symbol" w:hAnsi="Symbol"/>
      </w:rPr>
    </w:lvl>
    <w:lvl w:ilvl="4" w:tplc="040C0003">
      <w:start w:val="1"/>
      <w:numFmt w:val="bullet"/>
      <w:lvlText w:val="o"/>
      <w:lvlJc w:val="left"/>
      <w:pPr>
        <w:ind w:left="3174" w:hanging="360"/>
      </w:pPr>
      <w:rPr>
        <w:rFonts w:ascii="Courier New" w:hAnsi="Courier New"/>
      </w:rPr>
    </w:lvl>
    <w:lvl w:ilvl="5" w:tplc="040C0005">
      <w:start w:val="1"/>
      <w:numFmt w:val="bullet"/>
      <w:lvlText w:val=""/>
      <w:lvlJc w:val="left"/>
      <w:pPr>
        <w:ind w:left="3894" w:hanging="360"/>
      </w:pPr>
      <w:rPr>
        <w:rFonts w:ascii="Wingdings" w:hAnsi="Wingdings"/>
      </w:rPr>
    </w:lvl>
    <w:lvl w:ilvl="6" w:tplc="040C0001">
      <w:start w:val="1"/>
      <w:numFmt w:val="bullet"/>
      <w:lvlText w:val=""/>
      <w:lvlJc w:val="left"/>
      <w:pPr>
        <w:ind w:left="4614" w:hanging="360"/>
      </w:pPr>
      <w:rPr>
        <w:rFonts w:ascii="Symbol" w:hAnsi="Symbol"/>
      </w:rPr>
    </w:lvl>
    <w:lvl w:ilvl="7" w:tplc="040C0003">
      <w:start w:val="1"/>
      <w:numFmt w:val="bullet"/>
      <w:lvlText w:val="o"/>
      <w:lvlJc w:val="left"/>
      <w:pPr>
        <w:ind w:left="5334" w:hanging="360"/>
      </w:pPr>
      <w:rPr>
        <w:rFonts w:ascii="Courier New" w:hAnsi="Courier New"/>
      </w:rPr>
    </w:lvl>
    <w:lvl w:ilvl="8" w:tplc="040C0005">
      <w:start w:val="1"/>
      <w:numFmt w:val="bullet"/>
      <w:lvlText w:val=""/>
      <w:lvlJc w:val="left"/>
      <w:pPr>
        <w:ind w:left="6054" w:hanging="360"/>
      </w:pPr>
      <w:rPr>
        <w:rFonts w:ascii="Wingdings" w:hAnsi="Wingdings"/>
      </w:rPr>
    </w:lvl>
  </w:abstractNum>
  <w:abstractNum w:abstractNumId="3" w15:restartNumberingAfterBreak="0">
    <w:nsid w:val="23B92AD5"/>
    <w:multiLevelType w:val="hybridMultilevel"/>
    <w:tmpl w:val="36BC2B3C"/>
    <w:lvl w:ilvl="0" w:tplc="040C0017">
      <w:start w:val="1"/>
      <w:numFmt w:val="lowerLetter"/>
      <w:lvlText w:val="%1)"/>
      <w:lvlJc w:val="left"/>
      <w:pPr>
        <w:ind w:left="-65" w:hanging="360"/>
      </w:pPr>
    </w:lvl>
    <w:lvl w:ilvl="1" w:tplc="040C0019">
      <w:start w:val="1"/>
      <w:numFmt w:val="lowerLetter"/>
      <w:lvlText w:val="%2."/>
      <w:lvlJc w:val="left"/>
      <w:pPr>
        <w:ind w:left="655" w:hanging="360"/>
      </w:pPr>
    </w:lvl>
    <w:lvl w:ilvl="2" w:tplc="040C001B">
      <w:start w:val="1"/>
      <w:numFmt w:val="lowerRoman"/>
      <w:lvlText w:val="%3."/>
      <w:lvlJc w:val="right"/>
      <w:pPr>
        <w:ind w:left="1375" w:hanging="180"/>
      </w:pPr>
    </w:lvl>
    <w:lvl w:ilvl="3" w:tplc="040C000F">
      <w:start w:val="1"/>
      <w:numFmt w:val="decimal"/>
      <w:lvlText w:val="%4."/>
      <w:lvlJc w:val="left"/>
      <w:pPr>
        <w:ind w:left="2095" w:hanging="360"/>
      </w:pPr>
    </w:lvl>
    <w:lvl w:ilvl="4" w:tplc="040C0019">
      <w:start w:val="1"/>
      <w:numFmt w:val="lowerLetter"/>
      <w:lvlText w:val="%5."/>
      <w:lvlJc w:val="left"/>
      <w:pPr>
        <w:ind w:left="2815" w:hanging="360"/>
      </w:pPr>
    </w:lvl>
    <w:lvl w:ilvl="5" w:tplc="040C001B">
      <w:start w:val="1"/>
      <w:numFmt w:val="lowerRoman"/>
      <w:lvlText w:val="%6."/>
      <w:lvlJc w:val="right"/>
      <w:pPr>
        <w:ind w:left="3535" w:hanging="180"/>
      </w:pPr>
    </w:lvl>
    <w:lvl w:ilvl="6" w:tplc="040C000F">
      <w:start w:val="1"/>
      <w:numFmt w:val="decimal"/>
      <w:lvlText w:val="%7."/>
      <w:lvlJc w:val="left"/>
      <w:pPr>
        <w:ind w:left="4255" w:hanging="360"/>
      </w:pPr>
    </w:lvl>
    <w:lvl w:ilvl="7" w:tplc="040C0019">
      <w:start w:val="1"/>
      <w:numFmt w:val="lowerLetter"/>
      <w:lvlText w:val="%8."/>
      <w:lvlJc w:val="left"/>
      <w:pPr>
        <w:ind w:left="4975" w:hanging="360"/>
      </w:pPr>
    </w:lvl>
    <w:lvl w:ilvl="8" w:tplc="040C001B">
      <w:start w:val="1"/>
      <w:numFmt w:val="lowerRoman"/>
      <w:lvlText w:val="%9."/>
      <w:lvlJc w:val="right"/>
      <w:pPr>
        <w:ind w:left="5695" w:hanging="180"/>
      </w:pPr>
    </w:lvl>
  </w:abstractNum>
  <w:abstractNum w:abstractNumId="4" w15:restartNumberingAfterBreak="0">
    <w:nsid w:val="3A3D0560"/>
    <w:multiLevelType w:val="hybridMultilevel"/>
    <w:tmpl w:val="D104199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643D34BC"/>
    <w:multiLevelType w:val="hybridMultilevel"/>
    <w:tmpl w:val="68C6E95E"/>
    <w:lvl w:ilvl="0" w:tplc="1BB0A430">
      <w:start w:val="2"/>
      <w:numFmt w:val="bullet"/>
      <w:lvlText w:val="-"/>
      <w:lvlJc w:val="left"/>
      <w:pPr>
        <w:ind w:left="294" w:hanging="360"/>
      </w:pPr>
      <w:rPr>
        <w:rFonts w:ascii="Arial Unicode MS" w:hAnsi="Arial Unicode MS"/>
      </w:rPr>
    </w:lvl>
    <w:lvl w:ilvl="1" w:tplc="040C0003">
      <w:start w:val="1"/>
      <w:numFmt w:val="bullet"/>
      <w:lvlText w:val="o"/>
      <w:lvlJc w:val="left"/>
      <w:pPr>
        <w:ind w:left="1014" w:hanging="360"/>
      </w:pPr>
      <w:rPr>
        <w:rFonts w:ascii="Courier New" w:hAnsi="Courier New"/>
      </w:rPr>
    </w:lvl>
    <w:lvl w:ilvl="2" w:tplc="040C0005">
      <w:start w:val="1"/>
      <w:numFmt w:val="bullet"/>
      <w:lvlText w:val=""/>
      <w:lvlJc w:val="left"/>
      <w:pPr>
        <w:ind w:left="1734" w:hanging="360"/>
      </w:pPr>
      <w:rPr>
        <w:rFonts w:ascii="Wingdings" w:hAnsi="Wingdings"/>
      </w:rPr>
    </w:lvl>
    <w:lvl w:ilvl="3" w:tplc="040C0001">
      <w:start w:val="1"/>
      <w:numFmt w:val="bullet"/>
      <w:lvlText w:val=""/>
      <w:lvlJc w:val="left"/>
      <w:pPr>
        <w:ind w:left="2454" w:hanging="360"/>
      </w:pPr>
      <w:rPr>
        <w:rFonts w:ascii="Symbol" w:hAnsi="Symbol"/>
      </w:rPr>
    </w:lvl>
    <w:lvl w:ilvl="4" w:tplc="040C0003">
      <w:start w:val="1"/>
      <w:numFmt w:val="bullet"/>
      <w:lvlText w:val="o"/>
      <w:lvlJc w:val="left"/>
      <w:pPr>
        <w:ind w:left="3174" w:hanging="360"/>
      </w:pPr>
      <w:rPr>
        <w:rFonts w:ascii="Courier New" w:hAnsi="Courier New"/>
      </w:rPr>
    </w:lvl>
    <w:lvl w:ilvl="5" w:tplc="040C0005">
      <w:start w:val="1"/>
      <w:numFmt w:val="bullet"/>
      <w:lvlText w:val=""/>
      <w:lvlJc w:val="left"/>
      <w:pPr>
        <w:ind w:left="3894" w:hanging="360"/>
      </w:pPr>
      <w:rPr>
        <w:rFonts w:ascii="Wingdings" w:hAnsi="Wingdings"/>
      </w:rPr>
    </w:lvl>
    <w:lvl w:ilvl="6" w:tplc="040C0001">
      <w:start w:val="1"/>
      <w:numFmt w:val="bullet"/>
      <w:lvlText w:val=""/>
      <w:lvlJc w:val="left"/>
      <w:pPr>
        <w:ind w:left="4614" w:hanging="360"/>
      </w:pPr>
      <w:rPr>
        <w:rFonts w:ascii="Symbol" w:hAnsi="Symbol"/>
      </w:rPr>
    </w:lvl>
    <w:lvl w:ilvl="7" w:tplc="040C0003">
      <w:start w:val="1"/>
      <w:numFmt w:val="bullet"/>
      <w:lvlText w:val="o"/>
      <w:lvlJc w:val="left"/>
      <w:pPr>
        <w:ind w:left="5334" w:hanging="360"/>
      </w:pPr>
      <w:rPr>
        <w:rFonts w:ascii="Courier New" w:hAnsi="Courier New"/>
      </w:rPr>
    </w:lvl>
    <w:lvl w:ilvl="8" w:tplc="040C0005">
      <w:start w:val="1"/>
      <w:numFmt w:val="bullet"/>
      <w:lvlText w:val=""/>
      <w:lvlJc w:val="left"/>
      <w:pPr>
        <w:ind w:left="6054" w:hanging="360"/>
      </w:pPr>
      <w:rPr>
        <w:rFonts w:ascii="Wingdings" w:hAnsi="Wingdings"/>
      </w:rPr>
    </w:lvl>
  </w:abstractNum>
  <w:num w:numId="1" w16cid:durableId="1118984490">
    <w:abstractNumId w:val="0"/>
  </w:num>
  <w:num w:numId="2" w16cid:durableId="312417767">
    <w:abstractNumId w:val="1"/>
  </w:num>
  <w:num w:numId="3" w16cid:durableId="848561499">
    <w:abstractNumId w:val="3"/>
  </w:num>
  <w:num w:numId="4" w16cid:durableId="216475887">
    <w:abstractNumId w:val="4"/>
  </w:num>
  <w:num w:numId="5" w16cid:durableId="1462000536">
    <w:abstractNumId w:val="5"/>
  </w:num>
  <w:num w:numId="6" w16cid:durableId="1778059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F"/>
    <w:rsid w:val="004A400A"/>
    <w:rsid w:val="007F1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3E5A"/>
  <w15:docId w15:val="{FAE448C7-A0E8-452B-81CE-1BD97CE2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semiHidden/>
  </w:style>
  <w:style w:type="character" w:styleId="Lienhypertexte">
    <w:name w:val="Hyperlink"/>
    <w:rPr>
      <w:color w:val="000000"/>
      <w:u w:val="single"/>
    </w:rPr>
  </w:style>
  <w:style w:type="character" w:customStyle="1" w:styleId="NormalChar">
    <w:name w:val="Normal Char"/>
    <w:basedOn w:val="Policepardfaut"/>
    <w:rPr>
      <w:rFonts w:ascii="Calibri" w:eastAsia="Times New Roman" w:hAnsi="Calibri" w:cs="Times New Roman"/>
      <w:sz w:val="22"/>
      <w:lang w:eastAsia="en-US"/>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393</Words>
  <Characters>2167</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Durand</dc:creator>
  <cp:lastModifiedBy>Aude Durand</cp:lastModifiedBy>
  <cp:revision>2</cp:revision>
  <dcterms:created xsi:type="dcterms:W3CDTF">2023-05-03T14:17:00Z</dcterms:created>
  <dcterms:modified xsi:type="dcterms:W3CDTF">2023-05-03T14:17:00Z</dcterms:modified>
</cp:coreProperties>
</file>