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C564" w14:textId="77777777" w:rsidR="00671ACC" w:rsidRPr="003F215B" w:rsidRDefault="00671ACC" w:rsidP="00671ACC">
      <w:pPr>
        <w:pStyle w:val="Titre2"/>
        <w:rPr>
          <w:b w:val="0"/>
        </w:rPr>
      </w:pPr>
      <w:r w:rsidRPr="003F215B">
        <w:t xml:space="preserve">Convention relative à l’intervention d’accompagnants d’élèves en situation de handicap (AESH) sur le temps de pause méridienne dans un établissement d’enseignement privé du premier degré </w:t>
      </w:r>
    </w:p>
    <w:p w14:paraId="27875868" w14:textId="77777777" w:rsidR="00671ACC" w:rsidRPr="003F215B" w:rsidRDefault="00671ACC" w:rsidP="00671ACC">
      <w:pPr>
        <w:rPr>
          <w:szCs w:val="19"/>
        </w:rPr>
      </w:pPr>
    </w:p>
    <w:p w14:paraId="0E5767C6" w14:textId="77777777" w:rsidR="00671ACC" w:rsidRPr="003F215B" w:rsidRDefault="00671ACC" w:rsidP="00671ACC">
      <w:pPr>
        <w:pStyle w:val="NormalWeb"/>
        <w:rPr>
          <w:rFonts w:ascii="Arial" w:hAnsi="Arial"/>
          <w:sz w:val="20"/>
          <w:szCs w:val="20"/>
        </w:rPr>
      </w:pPr>
      <w:r w:rsidRPr="003F215B">
        <w:rPr>
          <w:rFonts w:ascii="Arial" w:hAnsi="Arial"/>
          <w:sz w:val="20"/>
          <w:szCs w:val="20"/>
        </w:rPr>
        <w:t xml:space="preserve">Vu le code de l’éducation, notamment les articles L.211-8, L.351-1, L.351-3, L.442-1, L.917-1 et R.442-39 ; </w:t>
      </w:r>
    </w:p>
    <w:p w14:paraId="4A34D02D" w14:textId="77777777" w:rsidR="00671ACC" w:rsidRPr="003F215B" w:rsidRDefault="00671ACC" w:rsidP="00671ACC">
      <w:pPr>
        <w:pStyle w:val="NormalWeb"/>
        <w:rPr>
          <w:rFonts w:ascii="Arial" w:hAnsi="Arial"/>
          <w:sz w:val="20"/>
          <w:szCs w:val="20"/>
        </w:rPr>
      </w:pPr>
      <w:r w:rsidRPr="003F215B">
        <w:rPr>
          <w:rFonts w:ascii="Arial" w:hAnsi="Arial"/>
          <w:sz w:val="20"/>
          <w:szCs w:val="20"/>
        </w:rPr>
        <w:t>Vu le code de l'action sociale et des familles, notamment ses articles L. 114-1 et L. 114-2 ;</w:t>
      </w:r>
    </w:p>
    <w:p w14:paraId="67231F7E" w14:textId="77777777" w:rsidR="00671ACC" w:rsidRPr="003F215B" w:rsidRDefault="00671ACC" w:rsidP="00671ACC">
      <w:pPr>
        <w:pStyle w:val="NormalWeb"/>
        <w:rPr>
          <w:rFonts w:ascii="Arial" w:hAnsi="Arial"/>
          <w:sz w:val="20"/>
          <w:szCs w:val="20"/>
        </w:rPr>
      </w:pPr>
      <w:r w:rsidRPr="003F215B">
        <w:rPr>
          <w:rFonts w:ascii="Arial" w:hAnsi="Arial"/>
          <w:sz w:val="20"/>
          <w:szCs w:val="20"/>
        </w:rPr>
        <w:t>Vu le code général de la fonction publique ;</w:t>
      </w:r>
    </w:p>
    <w:p w14:paraId="497C1A1C"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loi n° 2005-102 du 11 février 2005 pour l’égalité des droits et des chances, la participation et la citoyenneté des personnes handicapées ;</w:t>
      </w:r>
    </w:p>
    <w:p w14:paraId="39028F3F"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loi n° 2024-475 du 27 mai 2024 visant la prise en charge par l'État de l'accompagnement humain des élèves en situation de handicap durant le temps de pause méridienne ;</w:t>
      </w:r>
    </w:p>
    <w:p w14:paraId="323E2D05"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circulaire n° 2017-084 du 03 mai 2017 relative aux missions et activités des personnels chargés de l’accompagnement des élèves en situation de handicap ;</w:t>
      </w:r>
    </w:p>
    <w:p w14:paraId="1651D716" w14:textId="77777777" w:rsidR="00671ACC" w:rsidRPr="003F215B" w:rsidRDefault="00671ACC" w:rsidP="00671ACC">
      <w:pPr>
        <w:pStyle w:val="NormalWeb"/>
        <w:rPr>
          <w:rFonts w:ascii="Arial" w:hAnsi="Arial"/>
          <w:sz w:val="20"/>
          <w:szCs w:val="20"/>
        </w:rPr>
      </w:pPr>
      <w:r w:rsidRPr="003F215B">
        <w:rPr>
          <w:rFonts w:ascii="Arial" w:hAnsi="Arial"/>
          <w:sz w:val="20"/>
          <w:szCs w:val="20"/>
        </w:rPr>
        <w:t>Entre</w:t>
      </w:r>
    </w:p>
    <w:p w14:paraId="5CB5184B" w14:textId="77777777" w:rsidR="00671ACC" w:rsidRPr="003F215B" w:rsidRDefault="00671ACC" w:rsidP="00671ACC">
      <w:pPr>
        <w:pStyle w:val="NormalWeb"/>
        <w:rPr>
          <w:rFonts w:ascii="Arial" w:hAnsi="Arial"/>
          <w:sz w:val="20"/>
          <w:szCs w:val="20"/>
        </w:rPr>
      </w:pPr>
      <w:r w:rsidRPr="003F215B">
        <w:rPr>
          <w:rFonts w:ascii="Arial" w:hAnsi="Arial"/>
          <w:sz w:val="20"/>
          <w:szCs w:val="20"/>
        </w:rPr>
        <w:t>Le recteur / la rectrice de l'académie de, M./</w:t>
      </w:r>
      <w:proofErr w:type="gramStart"/>
      <w:r w:rsidRPr="003F215B">
        <w:rPr>
          <w:rFonts w:ascii="Arial" w:hAnsi="Arial"/>
          <w:sz w:val="20"/>
          <w:szCs w:val="20"/>
        </w:rPr>
        <w:t>Mme</w:t>
      </w:r>
      <w:r w:rsidR="00520A2C">
        <w:rPr>
          <w:rFonts w:ascii="Arial" w:hAnsi="Arial"/>
          <w:sz w:val="20"/>
          <w:szCs w:val="20"/>
        </w:rPr>
        <w:t xml:space="preserve"> </w:t>
      </w:r>
      <w:r w:rsidRPr="003F215B">
        <w:rPr>
          <w:rFonts w:ascii="Arial" w:hAnsi="Arial"/>
          <w:sz w:val="20"/>
          <w:szCs w:val="20"/>
        </w:rPr>
        <w:t>,</w:t>
      </w:r>
      <w:proofErr w:type="gramEnd"/>
    </w:p>
    <w:p w14:paraId="2A71E305" w14:textId="77777777" w:rsidR="00671ACC" w:rsidRPr="003F215B" w:rsidRDefault="00671ACC" w:rsidP="00671ACC">
      <w:pPr>
        <w:pStyle w:val="NormalWeb"/>
        <w:rPr>
          <w:rFonts w:ascii="Arial" w:hAnsi="Arial"/>
          <w:sz w:val="20"/>
          <w:szCs w:val="20"/>
        </w:rPr>
      </w:pPr>
      <w:r w:rsidRPr="003F215B">
        <w:rPr>
          <w:rFonts w:ascii="Arial" w:hAnsi="Arial"/>
          <w:sz w:val="20"/>
          <w:szCs w:val="20"/>
        </w:rPr>
        <w:t>En présence de la direction des services départementaux de l'éducation nationale de, en sa qualité d'employeur, représentée par M./Mme, directeur/directrice académique des services de l’éducation nationale de, ci-après dénommée « la DSDEN », d’une part, et</w:t>
      </w:r>
    </w:p>
    <w:p w14:paraId="6E1EEE43" w14:textId="77777777" w:rsidR="00671ACC" w:rsidRPr="003F215B" w:rsidRDefault="00671ACC" w:rsidP="00671ACC">
      <w:pPr>
        <w:pStyle w:val="NormalWeb"/>
        <w:rPr>
          <w:rFonts w:ascii="Arial" w:hAnsi="Arial"/>
          <w:sz w:val="20"/>
          <w:szCs w:val="20"/>
        </w:rPr>
      </w:pPr>
      <w:r w:rsidRPr="003F215B">
        <w:rPr>
          <w:rFonts w:ascii="Arial" w:hAnsi="Arial"/>
          <w:sz w:val="20"/>
          <w:szCs w:val="20"/>
        </w:rPr>
        <w:t>L’établissement privé sous contrat …. Représenté par son chef d’établissement…, d’autre part,</w:t>
      </w:r>
    </w:p>
    <w:p w14:paraId="33A76A11" w14:textId="77777777" w:rsidR="00671ACC" w:rsidRPr="003F215B" w:rsidRDefault="00671ACC" w:rsidP="00671ACC">
      <w:pPr>
        <w:pStyle w:val="NormalWeb"/>
        <w:rPr>
          <w:rFonts w:ascii="Arial" w:hAnsi="Arial"/>
          <w:sz w:val="20"/>
          <w:szCs w:val="20"/>
        </w:rPr>
      </w:pPr>
      <w:r w:rsidRPr="003F215B">
        <w:rPr>
          <w:rFonts w:ascii="Arial" w:hAnsi="Arial"/>
          <w:sz w:val="20"/>
          <w:szCs w:val="20"/>
        </w:rPr>
        <w:t>Il est convenu ce qui suit :</w:t>
      </w:r>
    </w:p>
    <w:p w14:paraId="389CCD0B" w14:textId="77777777" w:rsidR="00671ACC" w:rsidRPr="003F215B" w:rsidRDefault="00671ACC" w:rsidP="00671ACC">
      <w:pPr>
        <w:pStyle w:val="NormalWeb"/>
        <w:rPr>
          <w:rFonts w:ascii="Arial" w:hAnsi="Arial"/>
          <w:sz w:val="20"/>
          <w:szCs w:val="20"/>
        </w:rPr>
      </w:pPr>
      <w:r w:rsidRPr="003F215B">
        <w:rPr>
          <w:rFonts w:ascii="Arial" w:hAnsi="Arial"/>
          <w:sz w:val="20"/>
          <w:szCs w:val="20"/>
        </w:rPr>
        <w:t>ARTICLE I : OBJET DE LA CONVENTION</w:t>
      </w:r>
    </w:p>
    <w:p w14:paraId="7272E1AE" w14:textId="77777777" w:rsidR="00671ACC" w:rsidRPr="003F215B" w:rsidRDefault="00671ACC" w:rsidP="00671ACC">
      <w:pPr>
        <w:rPr>
          <w:lang w:bidi="he-IL"/>
        </w:rPr>
      </w:pPr>
      <w:r w:rsidRPr="003F215B">
        <w:rPr>
          <w:lang w:bidi="he-IL"/>
        </w:rPr>
        <w:t>Il appartient à l'État, au titre de sa mission d'organisation générale du service public de l'éducation, de prendre l'ensemble des mesures et de mettre en œuvre les moyens humains nécessaires pour que le droit à l'éducation ait, pour les enfants en situation de handicap, un caractère effectif.</w:t>
      </w:r>
    </w:p>
    <w:p w14:paraId="3C48C360" w14:textId="77777777" w:rsidR="00671ACC" w:rsidRPr="003F215B" w:rsidRDefault="00671ACC" w:rsidP="00671ACC">
      <w:pPr>
        <w:rPr>
          <w:lang w:bidi="he-IL"/>
        </w:rPr>
      </w:pPr>
      <w:r w:rsidRPr="003F215B">
        <w:rPr>
          <w:lang w:bidi="he-IL"/>
        </w:rPr>
        <w:t xml:space="preserve">Depuis la loi du 27 mai 2024, lorsqu'un établissement d’enseignement privé sous contrat organise un service de restauration scolaire ou des activités périscolaires sur le temps de la pause méridienne, l’État prend en charge la rémunération du personnel affecté à l’accompagnement des élèves en situation de handicap durant ce temps, qu’il emploie. </w:t>
      </w:r>
    </w:p>
    <w:p w14:paraId="4E7C1AC2" w14:textId="77777777" w:rsidR="00671ACC" w:rsidRPr="003F215B" w:rsidRDefault="00671ACC" w:rsidP="00671ACC">
      <w:pPr>
        <w:rPr>
          <w:lang w:bidi="he-IL"/>
        </w:rPr>
      </w:pPr>
      <w:r w:rsidRPr="003F215B">
        <w:rPr>
          <w:lang w:bidi="he-IL"/>
        </w:rPr>
        <w:t>L’établissement privé sous contrat demeure cependant compétent pour prendre toutes les mesures autres que l’accompagnement humain qui sont nécessaires pour permettre l’accès effectif des élèves en situation de handicap à ce service ou à ces activités.</w:t>
      </w:r>
    </w:p>
    <w:p w14:paraId="0A1B5900" w14:textId="77777777" w:rsidR="00671ACC" w:rsidRPr="003F215B" w:rsidRDefault="00671ACC" w:rsidP="00671ACC">
      <w:pPr>
        <w:rPr>
          <w:lang w:bidi="he-IL"/>
        </w:rPr>
      </w:pPr>
      <w:r w:rsidRPr="003F215B">
        <w:rPr>
          <w:lang w:bidi="he-IL"/>
        </w:rPr>
        <w:t>L'objet de la présente convention est de déterminer la nature des responsabilités de chacune des parties lorsque des accompagnants des élèves en situation de handicap (AESH) sont affectés, sur décision du recteur / de la rectrice d’académie ou du directeur / de la directrice académique des services de l’éducation nationale agissant sur la délégation de ce dernier / cette dernière, à l’accompagnement d’élèves nécessitant une aide humaine sur le temps de pause méridienne afin de participer au service de restauration scolaire organisé par l’établissement privé sous contrat.</w:t>
      </w:r>
    </w:p>
    <w:p w14:paraId="56320447" w14:textId="77777777" w:rsidR="00671ACC" w:rsidRPr="003F215B" w:rsidRDefault="00671ACC" w:rsidP="00671ACC"/>
    <w:p w14:paraId="57DB093C" w14:textId="77777777" w:rsidR="00671ACC" w:rsidRPr="003F215B" w:rsidRDefault="00671ACC" w:rsidP="00671ACC">
      <w:pPr>
        <w:pStyle w:val="NormalWeb"/>
        <w:rPr>
          <w:rFonts w:ascii="Arial" w:hAnsi="Arial"/>
          <w:sz w:val="20"/>
          <w:szCs w:val="20"/>
        </w:rPr>
      </w:pPr>
      <w:r w:rsidRPr="003F215B">
        <w:rPr>
          <w:rFonts w:ascii="Arial" w:hAnsi="Arial"/>
          <w:sz w:val="20"/>
          <w:szCs w:val="20"/>
        </w:rPr>
        <w:lastRenderedPageBreak/>
        <w:t>La présente convention ne régit pas l’intervention éventuelle d’AESH à l’occasion des activités périscolaires qui ont lieu en dehors de la pause méridienne. Ils ne peuvent prétendre à aucune rémunération ou gratification de l'entreprise ou de l'organisme d'accueil.</w:t>
      </w:r>
    </w:p>
    <w:p w14:paraId="08FE1CCA" w14:textId="77777777" w:rsidR="00671ACC" w:rsidRPr="003F215B" w:rsidRDefault="00671ACC" w:rsidP="00671ACC">
      <w:pPr>
        <w:pStyle w:val="NormalWeb"/>
        <w:rPr>
          <w:rFonts w:ascii="Arial" w:hAnsi="Arial"/>
          <w:sz w:val="20"/>
          <w:szCs w:val="20"/>
        </w:rPr>
      </w:pPr>
      <w:r w:rsidRPr="003F215B">
        <w:rPr>
          <w:rFonts w:ascii="Arial" w:hAnsi="Arial"/>
          <w:sz w:val="20"/>
          <w:szCs w:val="20"/>
        </w:rPr>
        <w:t>ARTICLE II : PERIMETRE DE L’ACCOMPAGNEMENT</w:t>
      </w:r>
    </w:p>
    <w:p w14:paraId="17A32AA1" w14:textId="77777777" w:rsidR="00671ACC" w:rsidRPr="003F215B" w:rsidRDefault="00671ACC" w:rsidP="00671ACC">
      <w:r w:rsidRPr="003F215B">
        <w:t xml:space="preserve">Dans le cadre de l’exécution de leur contrat de travail, les AESH peuvent être appelés à exercer certaines activités en dehors du temps scolaire et notamment sur le temps de pause méridienne, au seul bénéfice des élèves en situation de handicap désignés par les services de l’État et conformément aux protocoles d’accompagnement de ces élèves dans le respect de la liberté de conscience des AESH. </w:t>
      </w:r>
    </w:p>
    <w:p w14:paraId="69A733A2" w14:textId="77777777" w:rsidR="00671ACC" w:rsidRPr="003F215B" w:rsidRDefault="00671ACC" w:rsidP="00671ACC">
      <w:r w:rsidRPr="003F215B">
        <w:t>Le temps d’accompagnement sur le temps de pause méridienne est compris dans le service des AESH et n’ouvre droit à aucune rémunération supplémentaire de la part de l’établissement privé sous contrat.</w:t>
      </w:r>
    </w:p>
    <w:p w14:paraId="4E74C330" w14:textId="77777777" w:rsidR="00671ACC" w:rsidRPr="003F215B" w:rsidRDefault="00671ACC" w:rsidP="00671ACC">
      <w:r w:rsidRPr="003F215B">
        <w:t>Les AESH ne pourront en aucun cas être investis d’une mission étrangère à l’accompagnement des élèves en situation de handicap désignés par les services de l’État.</w:t>
      </w:r>
    </w:p>
    <w:p w14:paraId="7070F382" w14:textId="77777777" w:rsidR="00671ACC" w:rsidRPr="003F215B" w:rsidRDefault="00671ACC" w:rsidP="00671ACC">
      <w:r w:rsidRPr="003F215B">
        <w:t>Les services du rectorat d’académie / de la DSDEN informent l’établissement privé sous contrat des personnels intervenant sur le temps de la pause méridienne ainsi que des enfants dont ils assurent l’accompagnement. En cas d’absence provisoire d’un AESH affecté auprès de l’élève sur le temps de pause méridienne, l’employeur pourra désigner un AESH remplaçant et en informera préalablement l’établissement privé sous contrat.</w:t>
      </w:r>
    </w:p>
    <w:p w14:paraId="383AB1B8" w14:textId="77777777" w:rsidR="00671ACC" w:rsidRPr="003F215B" w:rsidRDefault="00671ACC" w:rsidP="00671ACC">
      <w:pPr>
        <w:spacing w:before="100" w:beforeAutospacing="1" w:after="100" w:afterAutospacing="1"/>
      </w:pPr>
      <w:r w:rsidRPr="003F215B">
        <w:t>Les horaires de travail correspondant à l'exercice de ces missions sont arrêtés par l’employeur, en concertation avec le chef de l’établissement privé.</w:t>
      </w:r>
    </w:p>
    <w:p w14:paraId="3EC0C479" w14:textId="77777777" w:rsidR="00671ACC" w:rsidRPr="003F215B" w:rsidRDefault="00671ACC" w:rsidP="00671ACC">
      <w:pPr>
        <w:spacing w:before="100" w:beforeAutospacing="1" w:after="100" w:afterAutospacing="1"/>
      </w:pPr>
      <w:r w:rsidRPr="003F215B">
        <w:t>ARTICLE III : RESPONSABILITES - ASSURANCES</w:t>
      </w:r>
    </w:p>
    <w:p w14:paraId="043E2DA1" w14:textId="77777777" w:rsidR="00671ACC" w:rsidRPr="003F215B" w:rsidRDefault="00671ACC" w:rsidP="00671ACC">
      <w:r w:rsidRPr="003F215B">
        <w:t>La DSDEN continue d’assumer toutes les charges et obligations inhérentes à sa qualité d’employeur, non explicitement exclues par la présente convention.</w:t>
      </w:r>
    </w:p>
    <w:p w14:paraId="60691A88" w14:textId="77777777" w:rsidR="00671ACC" w:rsidRPr="003F215B" w:rsidRDefault="00671ACC" w:rsidP="00671ACC">
      <w:pPr>
        <w:spacing w:before="100" w:beforeAutospacing="1" w:after="100" w:afterAutospacing="1"/>
      </w:pPr>
      <w:r w:rsidRPr="003F215B">
        <w:t>ARTICLE IV : EXECUTION DES TÂCHES</w:t>
      </w:r>
    </w:p>
    <w:p w14:paraId="3B2BB138" w14:textId="77777777" w:rsidR="00671ACC" w:rsidRPr="003F215B" w:rsidRDefault="00671ACC" w:rsidP="00671ACC">
      <w:r w:rsidRPr="003F215B">
        <w:t>Sans préjudice du maintien du lien hiérarchique existant entre les AESH et la DSDEN, les AESH se conforment aux consignes du responsable du service de restauration et/ou des activités périscolaires ayant pour objet la sécurité des élèves et le bon fonctionnement du service.</w:t>
      </w:r>
    </w:p>
    <w:p w14:paraId="163A74B5" w14:textId="77777777" w:rsidR="00671ACC" w:rsidRPr="003F215B" w:rsidRDefault="00671ACC" w:rsidP="00671ACC">
      <w:r w:rsidRPr="003F215B">
        <w:t>En cas de mauvaise exécution des tâches confiées, de manquement aux obligations de service ou de faute commise à l’occasion de ces activités et constatées par un rapport circonstancié établi par le chef de l’établissement privé sous contrat, l’employeur conserve seul le droit de décider des suites à donner dans le cadre de son pouvoir disciplinaire.</w:t>
      </w:r>
    </w:p>
    <w:p w14:paraId="5B9C028B" w14:textId="77777777" w:rsidR="00671ACC" w:rsidRPr="003F215B" w:rsidRDefault="00671ACC" w:rsidP="00671ACC"/>
    <w:p w14:paraId="0B1A7095" w14:textId="77777777" w:rsidR="00671ACC" w:rsidRPr="003F215B" w:rsidRDefault="00671ACC" w:rsidP="00671ACC">
      <w:r w:rsidRPr="003F215B">
        <w:t>En cas d’accident dans le cadre du service, le chef de l’établissement privé sous contrat en informe immédiatement l’employeur.</w:t>
      </w:r>
    </w:p>
    <w:p w14:paraId="105DAEB1" w14:textId="77777777" w:rsidR="00671ACC" w:rsidRPr="003F215B" w:rsidRDefault="00671ACC" w:rsidP="00671ACC">
      <w:pPr>
        <w:spacing w:before="100" w:beforeAutospacing="1" w:after="100" w:afterAutospacing="1"/>
      </w:pPr>
    </w:p>
    <w:p w14:paraId="7503765E" w14:textId="77777777" w:rsidR="00671ACC" w:rsidRPr="003F215B" w:rsidRDefault="00671ACC" w:rsidP="00671ACC">
      <w:r w:rsidRPr="003F215B">
        <w:t>Fait à ………………………………, le………………………... en deux exemplaires originaux,</w:t>
      </w:r>
    </w:p>
    <w:tbl>
      <w:tblPr>
        <w:tblW w:w="9288" w:type="dxa"/>
        <w:jc w:val="center"/>
        <w:tblLook w:val="04A0" w:firstRow="1" w:lastRow="0" w:firstColumn="1" w:lastColumn="0" w:noHBand="0" w:noVBand="1"/>
      </w:tblPr>
      <w:tblGrid>
        <w:gridCol w:w="4353"/>
        <w:gridCol w:w="238"/>
        <w:gridCol w:w="4459"/>
        <w:gridCol w:w="238"/>
      </w:tblGrid>
      <w:tr w:rsidR="00671ACC" w:rsidRPr="00012B5D" w14:paraId="5DD7ECE7" w14:textId="77777777" w:rsidTr="00EA7DB2">
        <w:trPr>
          <w:trHeight w:val="2217"/>
          <w:jc w:val="center"/>
        </w:trPr>
        <w:tc>
          <w:tcPr>
            <w:tcW w:w="4353" w:type="dxa"/>
          </w:tcPr>
          <w:p w14:paraId="20E0EB96" w14:textId="77777777" w:rsidR="00671ACC" w:rsidRPr="003F215B" w:rsidRDefault="00671ACC" w:rsidP="003B1FA9">
            <w:pPr>
              <w:jc w:val="center"/>
            </w:pPr>
            <w:r w:rsidRPr="003F215B">
              <w:t>Signature du chef de l’établissement privé sous contrat</w:t>
            </w:r>
          </w:p>
          <w:p w14:paraId="6FBAA1A5" w14:textId="77777777" w:rsidR="00671ACC" w:rsidRPr="003F215B" w:rsidRDefault="00671ACC" w:rsidP="003F215B">
            <w:pPr>
              <w:jc w:val="center"/>
            </w:pPr>
            <w:r w:rsidRPr="003F215B">
              <w:t>(ou de son représentant)</w:t>
            </w:r>
          </w:p>
        </w:tc>
        <w:tc>
          <w:tcPr>
            <w:tcW w:w="238" w:type="dxa"/>
          </w:tcPr>
          <w:p w14:paraId="65D83412" w14:textId="77777777" w:rsidR="00671ACC" w:rsidRPr="003F215B" w:rsidRDefault="00671ACC" w:rsidP="003B1FA9"/>
        </w:tc>
        <w:tc>
          <w:tcPr>
            <w:tcW w:w="4459" w:type="dxa"/>
          </w:tcPr>
          <w:p w14:paraId="32527D91" w14:textId="77777777" w:rsidR="00671ACC" w:rsidRPr="006B399C" w:rsidRDefault="00671ACC" w:rsidP="003B1FA9">
            <w:pPr>
              <w:jc w:val="center"/>
            </w:pPr>
            <w:r w:rsidRPr="003F215B">
              <w:t>Signature de l’employeur</w:t>
            </w:r>
          </w:p>
          <w:p w14:paraId="21A7F427" w14:textId="77777777" w:rsidR="00671ACC" w:rsidRPr="006B399C" w:rsidRDefault="00671ACC" w:rsidP="003B1FA9">
            <w:pPr>
              <w:jc w:val="center"/>
              <w:rPr>
                <w:sz w:val="18"/>
                <w:szCs w:val="18"/>
              </w:rPr>
            </w:pPr>
          </w:p>
          <w:p w14:paraId="434E32CA" w14:textId="77777777" w:rsidR="00671ACC" w:rsidRPr="006B399C" w:rsidRDefault="00671ACC" w:rsidP="003B1FA9">
            <w:pPr>
              <w:jc w:val="center"/>
              <w:rPr>
                <w:sz w:val="18"/>
                <w:szCs w:val="18"/>
              </w:rPr>
            </w:pPr>
          </w:p>
          <w:p w14:paraId="29FF592F" w14:textId="77777777" w:rsidR="00671ACC" w:rsidRPr="006B399C" w:rsidRDefault="00671ACC" w:rsidP="003B1FA9">
            <w:pPr>
              <w:jc w:val="center"/>
              <w:rPr>
                <w:sz w:val="18"/>
                <w:szCs w:val="18"/>
              </w:rPr>
            </w:pPr>
          </w:p>
          <w:p w14:paraId="440D25D5" w14:textId="77777777" w:rsidR="00671ACC" w:rsidRPr="006B399C" w:rsidRDefault="00671ACC" w:rsidP="003B1FA9">
            <w:pPr>
              <w:jc w:val="center"/>
            </w:pPr>
          </w:p>
        </w:tc>
        <w:tc>
          <w:tcPr>
            <w:tcW w:w="238" w:type="dxa"/>
          </w:tcPr>
          <w:p w14:paraId="47713A57" w14:textId="77777777" w:rsidR="00671ACC" w:rsidRDefault="00671ACC" w:rsidP="003B1FA9">
            <w:pPr>
              <w:jc w:val="center"/>
            </w:pPr>
          </w:p>
        </w:tc>
      </w:tr>
    </w:tbl>
    <w:p w14:paraId="3FA836D4" w14:textId="77777777" w:rsidR="001C2077" w:rsidRPr="00EA7DB2" w:rsidRDefault="001C2077" w:rsidP="00EA7DB2"/>
    <w:sectPr w:rsidR="001C2077" w:rsidRPr="00EA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C"/>
    <w:rsid w:val="001C2077"/>
    <w:rsid w:val="003F215B"/>
    <w:rsid w:val="004332F6"/>
    <w:rsid w:val="00520A2C"/>
    <w:rsid w:val="00671ACC"/>
    <w:rsid w:val="00BB55D0"/>
    <w:rsid w:val="00EA7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A6B4"/>
  <w15:chartTrackingRefBased/>
  <w15:docId w15:val="{0AEE2A72-1E37-4B95-A702-3B83BAA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CC"/>
    <w:pPr>
      <w:spacing w:before="120" w:after="0" w:line="240" w:lineRule="auto"/>
      <w:jc w:val="both"/>
    </w:pPr>
    <w:rPr>
      <w:rFonts w:ascii="Arial" w:eastAsia="Times New Roman" w:hAnsi="Arial" w:cs="Arial"/>
      <w:sz w:val="20"/>
      <w:szCs w:val="20"/>
      <w:lang w:eastAsia="fr-FR"/>
    </w:rPr>
  </w:style>
  <w:style w:type="paragraph" w:styleId="Titre2">
    <w:name w:val="heading 2"/>
    <w:basedOn w:val="Normal"/>
    <w:next w:val="Normal"/>
    <w:link w:val="Titre2Car"/>
    <w:uiPriority w:val="9"/>
    <w:unhideWhenUsed/>
    <w:qFormat/>
    <w:rsid w:val="00671ACC"/>
    <w:pPr>
      <w:spacing w:before="240" w:after="120"/>
      <w:ind w:left="708"/>
      <w:outlineLvl w:val="1"/>
    </w:pPr>
    <w:rPr>
      <w:b/>
      <w:bCs/>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1ACC"/>
    <w:rPr>
      <w:rFonts w:ascii="Arial" w:eastAsia="Times New Roman" w:hAnsi="Arial" w:cs="Arial"/>
      <w:b/>
      <w:bCs/>
      <w:sz w:val="20"/>
      <w:szCs w:val="20"/>
      <w:lang w:eastAsia="fr-FR"/>
    </w:rPr>
  </w:style>
  <w:style w:type="paragraph" w:styleId="NormalWeb">
    <w:name w:val="Normal (Web)"/>
    <w:basedOn w:val="Normal"/>
    <w:uiPriority w:val="99"/>
    <w:unhideWhenUsed/>
    <w:qFormat/>
    <w:rsid w:val="00671ACC"/>
    <w:pPr>
      <w:spacing w:before="100" w:beforeAutospacing="1" w:after="100" w:afterAutospacing="1"/>
    </w:pPr>
    <w:rPr>
      <w:rFonts w:ascii="Times New Roman" w:hAnsi="Times New Roman"/>
      <w:sz w:val="24"/>
      <w:szCs w:val="24"/>
      <w:lang w:bidi="he-IL"/>
    </w:rPr>
  </w:style>
  <w:style w:type="character" w:styleId="Marquedecommentaire">
    <w:name w:val="annotation reference"/>
    <w:uiPriority w:val="99"/>
    <w:semiHidden/>
    <w:unhideWhenUsed/>
    <w:qFormat/>
    <w:rsid w:val="00671ACC"/>
    <w:rPr>
      <w:sz w:val="16"/>
      <w:szCs w:val="16"/>
    </w:rPr>
  </w:style>
  <w:style w:type="paragraph" w:styleId="Commentaire">
    <w:name w:val="annotation text"/>
    <w:basedOn w:val="Normal"/>
    <w:link w:val="CommentaireCar"/>
    <w:uiPriority w:val="99"/>
    <w:unhideWhenUsed/>
    <w:qFormat/>
    <w:rsid w:val="00671ACC"/>
    <w:pPr>
      <w:jc w:val="left"/>
    </w:pPr>
    <w:rPr>
      <w:rFonts w:ascii="Calibri" w:eastAsia="Yu Mincho" w:hAnsi="Calibri"/>
    </w:rPr>
  </w:style>
  <w:style w:type="character" w:customStyle="1" w:styleId="CommentaireCar">
    <w:name w:val="Commentaire Car"/>
    <w:basedOn w:val="Policepardfaut"/>
    <w:link w:val="Commentaire"/>
    <w:uiPriority w:val="99"/>
    <w:qFormat/>
    <w:rsid w:val="00671ACC"/>
    <w:rPr>
      <w:rFonts w:ascii="Calibri" w:eastAsia="Yu Mincho" w:hAnsi="Calibri" w:cs="Arial"/>
      <w:sz w:val="20"/>
      <w:szCs w:val="20"/>
      <w:lang w:eastAsia="fr-FR"/>
    </w:rPr>
  </w:style>
  <w:style w:type="paragraph" w:styleId="Textedebulles">
    <w:name w:val="Balloon Text"/>
    <w:basedOn w:val="Normal"/>
    <w:link w:val="TextedebullesCar"/>
    <w:uiPriority w:val="99"/>
    <w:semiHidden/>
    <w:unhideWhenUsed/>
    <w:rsid w:val="00671ACC"/>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AC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4810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LEYCURAS</dc:creator>
  <cp:keywords/>
  <dc:description/>
  <cp:lastModifiedBy>Yann Diraison</cp:lastModifiedBy>
  <cp:revision>2</cp:revision>
  <dcterms:created xsi:type="dcterms:W3CDTF">2024-08-24T06:30:00Z</dcterms:created>
  <dcterms:modified xsi:type="dcterms:W3CDTF">2024-08-24T06:30:00Z</dcterms:modified>
</cp:coreProperties>
</file>