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5FE9" w14:textId="77777777" w:rsidR="001217DC" w:rsidRDefault="00951121" w:rsidP="00951121">
      <w:pPr>
        <w:jc w:val="center"/>
        <w:rPr>
          <w:rFonts w:ascii="Fira Sans" w:hAnsi="Fira Sans"/>
          <w:b/>
          <w:bCs/>
          <w:sz w:val="24"/>
          <w:szCs w:val="24"/>
        </w:rPr>
      </w:pPr>
      <w:r w:rsidRPr="00951121">
        <w:rPr>
          <w:rFonts w:ascii="Fira Sans" w:hAnsi="Fira Sans"/>
          <w:b/>
          <w:bCs/>
          <w:sz w:val="24"/>
          <w:szCs w:val="24"/>
        </w:rPr>
        <w:t>Note d’information à l’attention des salariés</w:t>
      </w:r>
    </w:p>
    <w:p w14:paraId="3A390992" w14:textId="17BDDE9B" w:rsidR="00951121" w:rsidRPr="001217DC" w:rsidRDefault="001217DC" w:rsidP="001217DC">
      <w:pPr>
        <w:pStyle w:val="ListParagraph"/>
        <w:ind w:left="1440"/>
        <w:rPr>
          <w:rFonts w:ascii="Fira Sans" w:hAnsi="Fira Sans"/>
          <w:b/>
          <w:bCs/>
          <w:color w:val="0070C0"/>
          <w:sz w:val="24"/>
          <w:szCs w:val="24"/>
        </w:rPr>
      </w:pPr>
      <w:r w:rsidRPr="001217DC">
        <w:rPr>
          <w:rFonts w:ascii="Fira Sans" w:hAnsi="Fira Sans"/>
          <w:b/>
          <w:bCs/>
          <w:color w:val="0070C0"/>
          <w:sz w:val="24"/>
          <w:szCs w:val="24"/>
        </w:rPr>
        <w:t>- à établir sous l’en-tête de l’établissement scolaire –</w:t>
      </w:r>
    </w:p>
    <w:p w14:paraId="620FF899" w14:textId="77777777" w:rsidR="001217DC" w:rsidRPr="001217DC" w:rsidRDefault="001217DC" w:rsidP="001217DC">
      <w:pPr>
        <w:pStyle w:val="ListParagraph"/>
        <w:ind w:left="1440"/>
        <w:rPr>
          <w:rFonts w:ascii="Fira Sans" w:hAnsi="Fira Sans"/>
          <w:b/>
          <w:bCs/>
          <w:sz w:val="24"/>
          <w:szCs w:val="24"/>
        </w:rPr>
      </w:pPr>
    </w:p>
    <w:p w14:paraId="7C4C7D3B" w14:textId="3A99D2CE" w:rsidR="00951121" w:rsidRPr="00951121" w:rsidRDefault="00951121" w:rsidP="00951121">
      <w:pPr>
        <w:jc w:val="both"/>
        <w:rPr>
          <w:rFonts w:ascii="Fira Sans" w:hAnsi="Fira Sans"/>
        </w:rPr>
      </w:pPr>
      <w:r w:rsidRPr="00951121">
        <w:rPr>
          <w:rFonts w:ascii="Fira Sans" w:hAnsi="Fira Sans"/>
          <w:u w:val="single"/>
        </w:rPr>
        <w:t>Objet</w:t>
      </w:r>
      <w:r w:rsidRPr="00951121">
        <w:rPr>
          <w:rFonts w:ascii="Fira Sans" w:hAnsi="Fira Sans"/>
        </w:rPr>
        <w:t xml:space="preserve"> : Consultation du bulletin n°2 du casier judiciaire – vérification de l’absence de mentions incompatibles avec l’exercice de missions en établissement scolaire</w:t>
      </w:r>
    </w:p>
    <w:p w14:paraId="7B12A397" w14:textId="77777777" w:rsidR="00951121" w:rsidRDefault="00951121" w:rsidP="00951121">
      <w:pPr>
        <w:jc w:val="both"/>
        <w:rPr>
          <w:rFonts w:ascii="Fira Sans" w:hAnsi="Fira Sans"/>
        </w:rPr>
      </w:pPr>
    </w:p>
    <w:p w14:paraId="1D6D3686" w14:textId="22BE56BF" w:rsidR="00951121" w:rsidRPr="00951121" w:rsidRDefault="00951121" w:rsidP="00951121">
      <w:pPr>
        <w:jc w:val="both"/>
        <w:rPr>
          <w:rFonts w:ascii="Fira Sans" w:hAnsi="Fira Sans"/>
        </w:rPr>
      </w:pPr>
      <w:r w:rsidRPr="00951121">
        <w:rPr>
          <w:rFonts w:ascii="Fira Sans" w:hAnsi="Fira Sans"/>
        </w:rPr>
        <w:t>Madame, Monsieur,</w:t>
      </w:r>
    </w:p>
    <w:p w14:paraId="01D1705A" w14:textId="73B4BE15" w:rsidR="00951121" w:rsidRPr="00951121" w:rsidRDefault="00951121" w:rsidP="00951121">
      <w:pPr>
        <w:jc w:val="both"/>
        <w:rPr>
          <w:rFonts w:ascii="Fira Sans" w:hAnsi="Fira Sans"/>
        </w:rPr>
      </w:pPr>
      <w:r w:rsidRPr="00951121">
        <w:rPr>
          <w:rFonts w:ascii="Fira Sans" w:hAnsi="Fira Sans"/>
        </w:rPr>
        <w:t>Dans le cadre de sa mission de protection des mineurs, et conformément aux décisions du Comité national de l’enseignement catholique du 5 juin 2025, notre établissement met en œuvre une procédure de consultation du bulletin n°2 du casier judiciaire</w:t>
      </w:r>
      <w:r>
        <w:rPr>
          <w:rFonts w:ascii="Fira Sans" w:hAnsi="Fira Sans"/>
        </w:rPr>
        <w:t xml:space="preserve"> des personnels exerçant au sein de l’établissement.</w:t>
      </w:r>
    </w:p>
    <w:p w14:paraId="5ACFCC9D" w14:textId="31374113" w:rsidR="00951121" w:rsidRDefault="00951121" w:rsidP="00951121">
      <w:pPr>
        <w:jc w:val="both"/>
        <w:rPr>
          <w:rFonts w:ascii="Fira Sans" w:hAnsi="Fira Sans"/>
        </w:rPr>
      </w:pPr>
      <w:r w:rsidRPr="00951121">
        <w:rPr>
          <w:rFonts w:ascii="Fira Sans" w:hAnsi="Fira Sans"/>
        </w:rPr>
        <w:t xml:space="preserve">Cette procédure repose sur </w:t>
      </w:r>
      <w:r w:rsidR="001217DC" w:rsidRPr="4E03EACC">
        <w:rPr>
          <w:rFonts w:ascii="Fira Sans" w:hAnsi="Fira Sans"/>
        </w:rPr>
        <w:t>les</w:t>
      </w:r>
      <w:r w:rsidRPr="4E03EACC">
        <w:rPr>
          <w:rFonts w:ascii="Fira Sans" w:hAnsi="Fira Sans"/>
        </w:rPr>
        <w:t xml:space="preserve"> disposition</w:t>
      </w:r>
      <w:r w:rsidR="001217DC" w:rsidRPr="4E03EACC">
        <w:rPr>
          <w:rFonts w:ascii="Fira Sans" w:hAnsi="Fira Sans"/>
        </w:rPr>
        <w:t>s</w:t>
      </w:r>
      <w:r w:rsidRPr="4E03EACC">
        <w:rPr>
          <w:rFonts w:ascii="Fira Sans" w:hAnsi="Fira Sans"/>
        </w:rPr>
        <w:t xml:space="preserve"> </w:t>
      </w:r>
      <w:r w:rsidR="001217DC" w:rsidRPr="4E03EACC">
        <w:rPr>
          <w:rFonts w:ascii="Fira Sans" w:hAnsi="Fira Sans"/>
        </w:rPr>
        <w:t xml:space="preserve">des </w:t>
      </w:r>
      <w:r w:rsidRPr="4E03EACC">
        <w:rPr>
          <w:rFonts w:ascii="Fira Sans" w:hAnsi="Fira Sans"/>
        </w:rPr>
        <w:t>article</w:t>
      </w:r>
      <w:r w:rsidR="001217DC" w:rsidRPr="4E03EACC">
        <w:rPr>
          <w:rFonts w:ascii="Fira Sans" w:hAnsi="Fira Sans"/>
        </w:rPr>
        <w:t>s</w:t>
      </w:r>
      <w:r w:rsidRPr="4E03EACC">
        <w:rPr>
          <w:rFonts w:ascii="Fira Sans" w:hAnsi="Fira Sans"/>
        </w:rPr>
        <w:t xml:space="preserve"> </w:t>
      </w:r>
      <w:r w:rsidRPr="00951121">
        <w:rPr>
          <w:rFonts w:ascii="Fira Sans" w:hAnsi="Fira Sans"/>
        </w:rPr>
        <w:t>D.571-4</w:t>
      </w:r>
      <w:r w:rsidR="001217DC">
        <w:rPr>
          <w:rFonts w:ascii="Fira Sans" w:hAnsi="Fira Sans"/>
        </w:rPr>
        <w:t xml:space="preserve"> </w:t>
      </w:r>
      <w:r w:rsidR="001217DC" w:rsidRPr="4E03EACC">
        <w:rPr>
          <w:rFonts w:ascii="Fira Sans" w:hAnsi="Fira Sans"/>
        </w:rPr>
        <w:t>et D.571-5</w:t>
      </w:r>
      <w:r w:rsidRPr="00951121">
        <w:rPr>
          <w:rFonts w:ascii="Fira Sans" w:hAnsi="Fira Sans"/>
        </w:rPr>
        <w:t xml:space="preserve"> du Code de procédure pénale qui autorise</w:t>
      </w:r>
      <w:r w:rsidR="001217DC">
        <w:rPr>
          <w:rFonts w:ascii="Fira Sans" w:hAnsi="Fira Sans"/>
        </w:rPr>
        <w:t>nt</w:t>
      </w:r>
      <w:r w:rsidRPr="00951121">
        <w:rPr>
          <w:rFonts w:ascii="Fira Sans" w:hAnsi="Fira Sans"/>
        </w:rPr>
        <w:t xml:space="preserve"> le chef d’établissement à solliciter le recteur d’académie pour la consultation du bulletin n°2 du casier judiciaire des personnes candidates à un emploi, dès lors que leurs missions s’exercent </w:t>
      </w:r>
      <w:r w:rsidR="002C48AE">
        <w:rPr>
          <w:rFonts w:ascii="Fira Sans" w:hAnsi="Fira Sans"/>
        </w:rPr>
        <w:t>au sein d’un établissement d’enseignement scolaire</w:t>
      </w:r>
      <w:r w:rsidRPr="00951121">
        <w:rPr>
          <w:rFonts w:ascii="Fira Sans" w:hAnsi="Fira Sans"/>
        </w:rPr>
        <w:t>.</w:t>
      </w:r>
      <w:r w:rsidR="000B2E82">
        <w:rPr>
          <w:rFonts w:ascii="Fira Sans" w:hAnsi="Fira Sans"/>
        </w:rPr>
        <w:t xml:space="preserve"> </w:t>
      </w:r>
    </w:p>
    <w:p w14:paraId="5A70BBE5" w14:textId="08555894" w:rsidR="000B2E82" w:rsidRPr="00951121" w:rsidRDefault="000B2E82" w:rsidP="00951121">
      <w:pPr>
        <w:jc w:val="both"/>
        <w:rPr>
          <w:rFonts w:ascii="Fira Sans" w:hAnsi="Fira Sans"/>
        </w:rPr>
      </w:pPr>
      <w:bookmarkStart w:id="0" w:name="_Hlk201844411"/>
      <w:r w:rsidRPr="000B2E82">
        <w:rPr>
          <w:rFonts w:ascii="Fira Sans" w:hAnsi="Fira Sans"/>
        </w:rPr>
        <w:t xml:space="preserve">Sa mise en œuvre à l’égard des salariés déjà en poste s’inscrit dans le cadre de la </w:t>
      </w:r>
      <w:r>
        <w:rPr>
          <w:rFonts w:ascii="Fira Sans" w:hAnsi="Fira Sans"/>
        </w:rPr>
        <w:t>décision</w:t>
      </w:r>
      <w:r w:rsidRPr="000B2E82">
        <w:rPr>
          <w:rFonts w:ascii="Fira Sans" w:hAnsi="Fira Sans"/>
        </w:rPr>
        <w:t xml:space="preserve"> émise par l</w:t>
      </w:r>
      <w:r>
        <w:rPr>
          <w:rFonts w:ascii="Fira Sans" w:hAnsi="Fira Sans"/>
        </w:rPr>
        <w:t>a</w:t>
      </w:r>
      <w:r w:rsidRPr="000B2E82">
        <w:rPr>
          <w:rFonts w:ascii="Fira Sans" w:hAnsi="Fira Sans"/>
        </w:rPr>
        <w:t xml:space="preserve"> </w:t>
      </w:r>
      <w:r w:rsidRPr="0072779A">
        <w:rPr>
          <w:rFonts w:ascii="Fira Sans" w:eastAsia="Times New Roman" w:hAnsi="Fira Sans" w:cs="Times New Roman"/>
          <w:lang w:eastAsia="fr-FR"/>
        </w:rPr>
        <w:t xml:space="preserve">Commission permanente du Comité national de l’enseignement catholique </w:t>
      </w:r>
      <w:r w:rsidRPr="000B2E82">
        <w:rPr>
          <w:rFonts w:ascii="Fira Sans" w:hAnsi="Fira Sans"/>
        </w:rPr>
        <w:t xml:space="preserve">en date du 5 juin 2025, avec l’accord du </w:t>
      </w:r>
      <w:r>
        <w:rPr>
          <w:rFonts w:ascii="Fira Sans" w:hAnsi="Fira Sans"/>
        </w:rPr>
        <w:t>ministère de l’Éducation</w:t>
      </w:r>
      <w:r w:rsidRPr="000B2E82">
        <w:rPr>
          <w:rFonts w:ascii="Fira Sans" w:hAnsi="Fira Sans"/>
        </w:rPr>
        <w:t xml:space="preserve"> nationale.</w:t>
      </w:r>
    </w:p>
    <w:bookmarkEnd w:id="0"/>
    <w:p w14:paraId="70E98B69" w14:textId="390F6A9C" w:rsidR="00951121" w:rsidRPr="00951121" w:rsidRDefault="00951121" w:rsidP="00951121">
      <w:pPr>
        <w:jc w:val="both"/>
        <w:rPr>
          <w:rFonts w:ascii="Fira Sans" w:hAnsi="Fira Sans"/>
        </w:rPr>
      </w:pPr>
      <w:r w:rsidRPr="00951121">
        <w:rPr>
          <w:rFonts w:ascii="Fira Sans" w:hAnsi="Fira Sans"/>
        </w:rPr>
        <w:t xml:space="preserve">La consultation n’est pas effectuée par l’établissement : le bulletin est consulté exclusivement par le rectorat, conformément à l’article D.571-5 </w:t>
      </w:r>
      <w:r w:rsidR="001217DC" w:rsidRPr="4E03EACC">
        <w:rPr>
          <w:rFonts w:ascii="Fira Sans" w:hAnsi="Fira Sans"/>
        </w:rPr>
        <w:t>précité</w:t>
      </w:r>
      <w:r w:rsidRPr="00951121">
        <w:rPr>
          <w:rFonts w:ascii="Fira Sans" w:hAnsi="Fira Sans"/>
        </w:rPr>
        <w:t>. À l’issue de cette consultation, le rectorat informe l’établissement :</w:t>
      </w:r>
    </w:p>
    <w:p w14:paraId="4A962CF6" w14:textId="084FB193" w:rsidR="00951121" w:rsidRPr="00951121" w:rsidRDefault="00951121" w:rsidP="00895678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Fira Sans" w:hAnsi="Fira Sans"/>
        </w:rPr>
      </w:pPr>
      <w:r w:rsidRPr="00951121">
        <w:rPr>
          <w:rFonts w:ascii="Fira Sans" w:hAnsi="Fira Sans"/>
        </w:rPr>
        <w:t>soit de l’absence de mention incompatible avec l’exercice de missions en milieu scolaire ;</w:t>
      </w:r>
    </w:p>
    <w:p w14:paraId="7E47AFE8" w14:textId="77777777" w:rsidR="00951121" w:rsidRPr="00951121" w:rsidRDefault="00951121" w:rsidP="00895678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Fira Sans" w:hAnsi="Fira Sans"/>
        </w:rPr>
      </w:pPr>
      <w:r w:rsidRPr="00951121">
        <w:rPr>
          <w:rFonts w:ascii="Fira Sans" w:hAnsi="Fira Sans"/>
        </w:rPr>
        <w:t>soit de la présence de mentions incompatibles, sans transmission du contenu du bulletin.</w:t>
      </w:r>
    </w:p>
    <w:p w14:paraId="1F344F9E" w14:textId="77777777" w:rsidR="00951121" w:rsidRPr="00951121" w:rsidRDefault="00951121" w:rsidP="00951121">
      <w:pPr>
        <w:jc w:val="both"/>
        <w:rPr>
          <w:rFonts w:ascii="Fira Sans" w:hAnsi="Fira Sans"/>
        </w:rPr>
      </w:pPr>
      <w:r w:rsidRPr="00951121">
        <w:rPr>
          <w:rFonts w:ascii="Fira Sans" w:hAnsi="Fira Sans"/>
        </w:rPr>
        <w:t>Les mentions incompatibles sont celles définies par l’article L.911-5 du Code de l’éducation, à savoir :</w:t>
      </w:r>
    </w:p>
    <w:p w14:paraId="34DF2F73" w14:textId="77777777" w:rsidR="00951121" w:rsidRPr="00951121" w:rsidRDefault="00951121" w:rsidP="00895678">
      <w:pPr>
        <w:numPr>
          <w:ilvl w:val="0"/>
          <w:numId w:val="14"/>
        </w:numPr>
        <w:tabs>
          <w:tab w:val="clear" w:pos="720"/>
          <w:tab w:val="num" w:pos="567"/>
        </w:tabs>
        <w:ind w:left="567" w:hanging="283"/>
        <w:jc w:val="both"/>
        <w:rPr>
          <w:rFonts w:ascii="Fira Sans" w:hAnsi="Fira Sans"/>
        </w:rPr>
      </w:pPr>
      <w:r w:rsidRPr="00951121">
        <w:rPr>
          <w:rFonts w:ascii="Fira Sans" w:hAnsi="Fira Sans"/>
        </w:rPr>
        <w:t>des condamnations pour crime ou délit contraire à la probité ou aux mœurs (y compris à caractère terroriste) ;</w:t>
      </w:r>
    </w:p>
    <w:p w14:paraId="712C1A74" w14:textId="77777777" w:rsidR="00951121" w:rsidRPr="00951121" w:rsidRDefault="00951121" w:rsidP="00895678">
      <w:pPr>
        <w:numPr>
          <w:ilvl w:val="0"/>
          <w:numId w:val="14"/>
        </w:numPr>
        <w:tabs>
          <w:tab w:val="clear" w:pos="720"/>
          <w:tab w:val="num" w:pos="567"/>
        </w:tabs>
        <w:ind w:left="567" w:hanging="283"/>
        <w:jc w:val="both"/>
        <w:rPr>
          <w:rFonts w:ascii="Fira Sans" w:hAnsi="Fira Sans"/>
        </w:rPr>
      </w:pPr>
      <w:r w:rsidRPr="00951121">
        <w:rPr>
          <w:rFonts w:ascii="Fira Sans" w:hAnsi="Fira Sans"/>
        </w:rPr>
        <w:t>des décisions privant l’intéressé de certains droits civils, civiques ou de famille (tels que le droit de vote, d’être tuteur ou d’exercer une fonction juridictionnelle) ;</w:t>
      </w:r>
    </w:p>
    <w:p w14:paraId="43FFBF83" w14:textId="77777777" w:rsidR="00951121" w:rsidRPr="00951121" w:rsidRDefault="00951121" w:rsidP="00895678">
      <w:pPr>
        <w:numPr>
          <w:ilvl w:val="0"/>
          <w:numId w:val="14"/>
        </w:numPr>
        <w:tabs>
          <w:tab w:val="clear" w:pos="720"/>
          <w:tab w:val="num" w:pos="567"/>
        </w:tabs>
        <w:ind w:left="567" w:hanging="283"/>
        <w:jc w:val="both"/>
        <w:rPr>
          <w:rFonts w:ascii="Fira Sans" w:hAnsi="Fira Sans"/>
        </w:rPr>
      </w:pPr>
      <w:r w:rsidRPr="00951121">
        <w:rPr>
          <w:rFonts w:ascii="Fira Sans" w:hAnsi="Fira Sans"/>
        </w:rPr>
        <w:t>des interdictions définitives d’exercer une activité professionnelle ou bénévole impliquant un contact habituel avec des mineurs.</w:t>
      </w:r>
    </w:p>
    <w:p w14:paraId="5A42823D" w14:textId="75E216DF" w:rsidR="00951121" w:rsidRPr="00951121" w:rsidRDefault="00951121" w:rsidP="00BB5025">
      <w:pPr>
        <w:jc w:val="both"/>
        <w:rPr>
          <w:rFonts w:ascii="Fira Sans" w:hAnsi="Fira Sans"/>
        </w:rPr>
      </w:pPr>
      <w:r w:rsidRPr="00951121">
        <w:rPr>
          <w:rFonts w:ascii="Fira Sans" w:hAnsi="Fira Sans"/>
        </w:rPr>
        <w:t xml:space="preserve">À des fins de traçabilité, nous consignerons dans un registre sécurisé </w:t>
      </w:r>
      <w:r w:rsidR="00BB5025">
        <w:rPr>
          <w:rFonts w:ascii="Fira Sans" w:hAnsi="Fira Sans"/>
        </w:rPr>
        <w:t>la da</w:t>
      </w:r>
      <w:r w:rsidRPr="00951121">
        <w:rPr>
          <w:rFonts w:ascii="Fira Sans" w:hAnsi="Fira Sans"/>
        </w:rPr>
        <w:t>te d’envoi de la demande au rectorat,</w:t>
      </w:r>
      <w:r w:rsidR="00BB5025">
        <w:rPr>
          <w:rFonts w:ascii="Fira Sans" w:hAnsi="Fira Sans"/>
        </w:rPr>
        <w:t xml:space="preserve"> </w:t>
      </w:r>
      <w:r w:rsidRPr="00951121">
        <w:rPr>
          <w:rFonts w:ascii="Fira Sans" w:hAnsi="Fira Sans"/>
        </w:rPr>
        <w:t>la date de réception de la réponse,</w:t>
      </w:r>
      <w:r w:rsidR="00BB5025">
        <w:rPr>
          <w:rFonts w:ascii="Fira Sans" w:hAnsi="Fira Sans"/>
        </w:rPr>
        <w:t xml:space="preserve"> </w:t>
      </w:r>
      <w:r w:rsidRPr="00951121">
        <w:rPr>
          <w:rFonts w:ascii="Fira Sans" w:hAnsi="Fira Sans"/>
        </w:rPr>
        <w:t>et la mention « absence » ou « présence » de mention(s) incompatible(s).</w:t>
      </w:r>
    </w:p>
    <w:p w14:paraId="448B39B9" w14:textId="2307BBFF" w:rsidR="00951121" w:rsidRPr="00951121" w:rsidRDefault="00951121" w:rsidP="00951121">
      <w:pPr>
        <w:jc w:val="both"/>
        <w:rPr>
          <w:rFonts w:ascii="Fira Sans" w:hAnsi="Fira Sans"/>
        </w:rPr>
      </w:pPr>
      <w:r w:rsidRPr="00951121">
        <w:rPr>
          <w:rFonts w:ascii="Fira Sans" w:hAnsi="Fira Sans"/>
        </w:rPr>
        <w:t xml:space="preserve">Cette procédure résulte d’une obligation légale, applicable à l’ensemble des établissements d’enseignement </w:t>
      </w:r>
      <w:r w:rsidR="002C48AE">
        <w:rPr>
          <w:rFonts w:ascii="Fira Sans" w:hAnsi="Fira Sans"/>
        </w:rPr>
        <w:t>scolaire</w:t>
      </w:r>
      <w:r w:rsidRPr="00951121">
        <w:rPr>
          <w:rFonts w:ascii="Fira Sans" w:hAnsi="Fira Sans"/>
        </w:rPr>
        <w:t>.</w:t>
      </w:r>
    </w:p>
    <w:p w14:paraId="42CEEEDD" w14:textId="17AE6177" w:rsidR="002C48AE" w:rsidRDefault="00951121" w:rsidP="00951121">
      <w:pPr>
        <w:jc w:val="both"/>
        <w:rPr>
          <w:rFonts w:ascii="Fira Sans" w:hAnsi="Fira Sans"/>
        </w:rPr>
      </w:pPr>
      <w:r w:rsidRPr="00951121">
        <w:rPr>
          <w:rFonts w:ascii="Fira Sans" w:hAnsi="Fira Sans"/>
        </w:rPr>
        <w:t>Nous restons disponibles pour répondre à toute question que vous pourriez avoir sur ce dispositif.</w:t>
      </w:r>
    </w:p>
    <w:p w14:paraId="0CDBAD51" w14:textId="2CD6B196" w:rsidR="00BB5025" w:rsidRDefault="00BB5025" w:rsidP="00951121">
      <w:pPr>
        <w:jc w:val="both"/>
        <w:rPr>
          <w:rFonts w:ascii="Fira Sans" w:hAnsi="Fira Sans"/>
        </w:rPr>
      </w:pPr>
      <w:r>
        <w:rPr>
          <w:rFonts w:ascii="Fira Sans" w:hAnsi="Fira Sans"/>
        </w:rPr>
        <w:t>Bien cordialement,</w:t>
      </w:r>
    </w:p>
    <w:p w14:paraId="1AC86486" w14:textId="77777777" w:rsidR="00895678" w:rsidRDefault="00895678" w:rsidP="00951121">
      <w:pPr>
        <w:jc w:val="both"/>
        <w:rPr>
          <w:rFonts w:ascii="Fira Sans" w:hAnsi="Fira Sans"/>
        </w:rPr>
      </w:pPr>
    </w:p>
    <w:p w14:paraId="6940650E" w14:textId="27C3949B" w:rsidR="00895678" w:rsidRPr="00895678" w:rsidRDefault="00895678" w:rsidP="00895678">
      <w:pPr>
        <w:tabs>
          <w:tab w:val="center" w:pos="6804"/>
        </w:tabs>
        <w:jc w:val="both"/>
        <w:rPr>
          <w:rFonts w:ascii="Fira Sans" w:hAnsi="Fira Sans"/>
        </w:rPr>
      </w:pPr>
      <w:r w:rsidRPr="51A41717">
        <w:rPr>
          <w:rFonts w:ascii="Fira Sans" w:hAnsi="Fira Sans"/>
        </w:rPr>
        <w:t>Signature</w:t>
      </w:r>
    </w:p>
    <w:p w14:paraId="4AC88186" w14:textId="5D6CCF16" w:rsidR="00895678" w:rsidRPr="00895678" w:rsidRDefault="00895678" w:rsidP="00895678">
      <w:pPr>
        <w:tabs>
          <w:tab w:val="center" w:pos="6804"/>
        </w:tabs>
        <w:jc w:val="both"/>
        <w:rPr>
          <w:rFonts w:ascii="Fira Sans" w:hAnsi="Fira Sans"/>
        </w:rPr>
      </w:pPr>
      <w:r w:rsidRPr="1346E42E">
        <w:rPr>
          <w:rFonts w:ascii="Fira Sans" w:hAnsi="Fira Sans"/>
        </w:rPr>
        <w:t>du chef d’établissement</w:t>
      </w:r>
      <w:r w:rsidR="19BF2137" w:rsidRPr="6A0C0637">
        <w:rPr>
          <w:rFonts w:ascii="Fira Sans" w:hAnsi="Fira Sans"/>
        </w:rPr>
        <w:t xml:space="preserve"> </w:t>
      </w:r>
      <w:r w:rsidRPr="00895678">
        <w:rPr>
          <w:rFonts w:ascii="Fira Sans" w:hAnsi="Fira Sans"/>
          <w:color w:val="0070C0"/>
        </w:rPr>
        <w:tab/>
      </w:r>
      <w:r w:rsidRPr="1346E42E">
        <w:rPr>
          <w:rFonts w:ascii="Fira Sans" w:hAnsi="Fira Sans"/>
        </w:rPr>
        <w:t>ou du président d’OGEC</w:t>
      </w:r>
    </w:p>
    <w:sectPr w:rsidR="00895678" w:rsidRPr="0089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ira Sans Light">
    <w:altName w:val="Calibri"/>
    <w:charset w:val="00"/>
    <w:family w:val="swiss"/>
    <w:pitch w:val="variable"/>
    <w:sig w:usb0="600002FF" w:usb1="00000001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137F"/>
    <w:multiLevelType w:val="multilevel"/>
    <w:tmpl w:val="46F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424D8"/>
    <w:multiLevelType w:val="multilevel"/>
    <w:tmpl w:val="42C0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42464"/>
    <w:multiLevelType w:val="multilevel"/>
    <w:tmpl w:val="B62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506CE"/>
    <w:multiLevelType w:val="multilevel"/>
    <w:tmpl w:val="82C0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56FEB"/>
    <w:multiLevelType w:val="hybridMultilevel"/>
    <w:tmpl w:val="6868E8C8"/>
    <w:lvl w:ilvl="0" w:tplc="D0BC3666">
      <w:numFmt w:val="bullet"/>
      <w:lvlText w:val="-"/>
      <w:lvlJc w:val="left"/>
      <w:pPr>
        <w:ind w:left="1440" w:hanging="360"/>
      </w:pPr>
      <w:rPr>
        <w:rFonts w:ascii="Fira Sans" w:eastAsiaTheme="minorHAnsi" w:hAnsi="Fir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F71432"/>
    <w:multiLevelType w:val="hybridMultilevel"/>
    <w:tmpl w:val="DDA230FA"/>
    <w:lvl w:ilvl="0" w:tplc="1C60FFCC">
      <w:numFmt w:val="bullet"/>
      <w:lvlText w:val="-"/>
      <w:lvlJc w:val="left"/>
      <w:pPr>
        <w:ind w:left="1080" w:hanging="360"/>
      </w:pPr>
      <w:rPr>
        <w:rFonts w:ascii="Fira Sans" w:eastAsiaTheme="minorHAnsi" w:hAnsi="Fir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0340E"/>
    <w:multiLevelType w:val="hybridMultilevel"/>
    <w:tmpl w:val="43184A20"/>
    <w:lvl w:ilvl="0" w:tplc="AB4AB198">
      <w:start w:val="1"/>
      <w:numFmt w:val="decimal"/>
      <w:pStyle w:val="Titredutableau"/>
      <w:lvlText w:val="%1."/>
      <w:lvlJc w:val="left"/>
      <w:pPr>
        <w:ind w:left="720" w:hanging="360"/>
      </w:pPr>
    </w:lvl>
    <w:lvl w:ilvl="1" w:tplc="4E9AD4F4">
      <w:start w:val="1"/>
      <w:numFmt w:val="lowerLetter"/>
      <w:pStyle w:val="Heading2"/>
      <w:lvlText w:val="%2."/>
      <w:lvlJc w:val="left"/>
      <w:pPr>
        <w:ind w:left="1352" w:hanging="360"/>
      </w:pPr>
      <w:rPr>
        <w:rFonts w:hint="default"/>
      </w:rPr>
    </w:lvl>
    <w:lvl w:ilvl="2" w:tplc="D9CE30CE">
      <w:start w:val="1"/>
      <w:numFmt w:val="lowerRoman"/>
      <w:lvlText w:val="%3."/>
      <w:lvlJc w:val="right"/>
      <w:pPr>
        <w:ind w:left="103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E555D"/>
    <w:multiLevelType w:val="hybridMultilevel"/>
    <w:tmpl w:val="F2CC464C"/>
    <w:lvl w:ilvl="0" w:tplc="B7F60542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61520"/>
    <w:multiLevelType w:val="multilevel"/>
    <w:tmpl w:val="6148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74AF2"/>
    <w:multiLevelType w:val="multilevel"/>
    <w:tmpl w:val="D594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06E3E"/>
    <w:multiLevelType w:val="multilevel"/>
    <w:tmpl w:val="27FE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3854455">
    <w:abstractNumId w:val="2"/>
  </w:num>
  <w:num w:numId="2" w16cid:durableId="1324815040">
    <w:abstractNumId w:val="10"/>
  </w:num>
  <w:num w:numId="3" w16cid:durableId="1368792742">
    <w:abstractNumId w:val="6"/>
  </w:num>
  <w:num w:numId="4" w16cid:durableId="1690375534">
    <w:abstractNumId w:val="7"/>
  </w:num>
  <w:num w:numId="5" w16cid:durableId="1943761648">
    <w:abstractNumId w:val="6"/>
  </w:num>
  <w:num w:numId="6" w16cid:durableId="245843854">
    <w:abstractNumId w:val="8"/>
  </w:num>
  <w:num w:numId="7" w16cid:durableId="540047460">
    <w:abstractNumId w:val="1"/>
  </w:num>
  <w:num w:numId="8" w16cid:durableId="553614790">
    <w:abstractNumId w:val="6"/>
  </w:num>
  <w:num w:numId="9" w16cid:durableId="694967558">
    <w:abstractNumId w:val="0"/>
  </w:num>
  <w:num w:numId="10" w16cid:durableId="795873690">
    <w:abstractNumId w:val="4"/>
  </w:num>
  <w:num w:numId="11" w16cid:durableId="888108399">
    <w:abstractNumId w:val="6"/>
  </w:num>
  <w:num w:numId="12" w16cid:durableId="921791781">
    <w:abstractNumId w:val="9"/>
  </w:num>
  <w:num w:numId="13" w16cid:durableId="940987774">
    <w:abstractNumId w:val="5"/>
  </w:num>
  <w:num w:numId="14" w16cid:durableId="948858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0A"/>
    <w:rsid w:val="000475DD"/>
    <w:rsid w:val="000B2E82"/>
    <w:rsid w:val="000F04FB"/>
    <w:rsid w:val="001178BE"/>
    <w:rsid w:val="001217DC"/>
    <w:rsid w:val="001A276B"/>
    <w:rsid w:val="002225F6"/>
    <w:rsid w:val="002C48AE"/>
    <w:rsid w:val="003B415E"/>
    <w:rsid w:val="003F1657"/>
    <w:rsid w:val="003F773A"/>
    <w:rsid w:val="004A7177"/>
    <w:rsid w:val="004C17A4"/>
    <w:rsid w:val="005A17F7"/>
    <w:rsid w:val="00603931"/>
    <w:rsid w:val="006221BF"/>
    <w:rsid w:val="008063D2"/>
    <w:rsid w:val="00862C6A"/>
    <w:rsid w:val="00895678"/>
    <w:rsid w:val="00951121"/>
    <w:rsid w:val="00972666"/>
    <w:rsid w:val="00A83CDD"/>
    <w:rsid w:val="00B9580A"/>
    <w:rsid w:val="00BB5025"/>
    <w:rsid w:val="00BF05CE"/>
    <w:rsid w:val="00BF1FDE"/>
    <w:rsid w:val="00BF40A5"/>
    <w:rsid w:val="00CB3224"/>
    <w:rsid w:val="00DB7CB7"/>
    <w:rsid w:val="00EB515E"/>
    <w:rsid w:val="00ED36DD"/>
    <w:rsid w:val="01861DC1"/>
    <w:rsid w:val="1346E42E"/>
    <w:rsid w:val="19BF2137"/>
    <w:rsid w:val="3FE4FB18"/>
    <w:rsid w:val="4E03EACC"/>
    <w:rsid w:val="51A41717"/>
    <w:rsid w:val="55FC3743"/>
    <w:rsid w:val="63826A5E"/>
    <w:rsid w:val="69AE1F8F"/>
    <w:rsid w:val="6A0C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5A2CF"/>
  <w15:chartTrackingRefBased/>
  <w15:docId w15:val="{4EF04A23-988F-4428-B255-A2E2EDD8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Titredutableau"/>
    <w:next w:val="Normal"/>
    <w:link w:val="Heading2Char"/>
    <w:uiPriority w:val="9"/>
    <w:unhideWhenUsed/>
    <w:qFormat/>
    <w:rsid w:val="005A17F7"/>
    <w:pPr>
      <w:numPr>
        <w:ilvl w:val="1"/>
      </w:numPr>
      <w:outlineLvl w:val="1"/>
    </w:pPr>
    <w:rPr>
      <w:kern w:val="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7F7"/>
    <w:pPr>
      <w:numPr>
        <w:ilvl w:val="2"/>
        <w:numId w:val="2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17F7"/>
    <w:rPr>
      <w:rFonts w:ascii="Fira Sans" w:eastAsia="Fira Sans Light" w:hAnsi="Fira Sans" w:cs="Fira Sans Light"/>
      <w:color w:val="5A90C6"/>
      <w:sz w:val="24"/>
      <w:szCs w:val="24"/>
      <w:lang w:eastAsia="fr-FR" w:bidi="fr-FR"/>
    </w:rPr>
  </w:style>
  <w:style w:type="paragraph" w:customStyle="1" w:styleId="Titredutableau">
    <w:name w:val="Titre du tableau"/>
    <w:basedOn w:val="ListParagraph"/>
    <w:qFormat/>
    <w:rsid w:val="005A17F7"/>
    <w:pPr>
      <w:widowControl w:val="0"/>
      <w:numPr>
        <w:numId w:val="5"/>
      </w:numPr>
      <w:autoSpaceDE w:val="0"/>
      <w:autoSpaceDN w:val="0"/>
      <w:spacing w:after="0" w:line="240" w:lineRule="auto"/>
      <w:contextualSpacing w:val="0"/>
      <w:jc w:val="both"/>
    </w:pPr>
    <w:rPr>
      <w:rFonts w:ascii="Fira Sans" w:eastAsia="Fira Sans Light" w:hAnsi="Fira Sans" w:cs="Fira Sans Light"/>
      <w:color w:val="5A90C6"/>
      <w:kern w:val="0"/>
      <w:sz w:val="28"/>
      <w:szCs w:val="28"/>
      <w:lang w:eastAsia="fr-FR" w:bidi="fr-FR"/>
    </w:rPr>
  </w:style>
  <w:style w:type="paragraph" w:styleId="ListParagraph">
    <w:name w:val="List Paragraph"/>
    <w:basedOn w:val="Normal"/>
    <w:uiPriority w:val="34"/>
    <w:qFormat/>
    <w:rsid w:val="005A17F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A17F7"/>
    <w:rPr>
      <w:rFonts w:ascii="Fira Sans" w:eastAsia="Fira Sans Light" w:hAnsi="Fira Sans" w:cs="Fira Sans Light"/>
      <w:i/>
      <w:iCs/>
      <w:color w:val="5A90C6"/>
      <w:sz w:val="24"/>
      <w:szCs w:val="24"/>
      <w:lang w:eastAsia="fr-FR"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80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95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8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cd0aee-b811-4cdc-8df1-5643a546b3cd">
      <Terms xmlns="http://schemas.microsoft.com/office/infopath/2007/PartnerControls"/>
    </lcf76f155ced4ddcb4097134ff3c332f>
    <TaxCatchAll xmlns="91f8376a-b5b8-48b7-b43e-226a10b848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A8AC1AE726245BC6EC0FEC986BE27" ma:contentTypeVersion="11" ma:contentTypeDescription="Crée un document." ma:contentTypeScope="" ma:versionID="aed2892f532c81ee767b73988735c992">
  <xsd:schema xmlns:xsd="http://www.w3.org/2001/XMLSchema" xmlns:xs="http://www.w3.org/2001/XMLSchema" xmlns:p="http://schemas.microsoft.com/office/2006/metadata/properties" xmlns:ns2="53cd0aee-b811-4cdc-8df1-5643a546b3cd" xmlns:ns3="91f8376a-b5b8-48b7-b43e-226a10b848ac" targetNamespace="http://schemas.microsoft.com/office/2006/metadata/properties" ma:root="true" ma:fieldsID="919a80c658164c353c384722ec8ca20e" ns2:_="" ns3:_="">
    <xsd:import namespace="53cd0aee-b811-4cdc-8df1-5643a546b3cd"/>
    <xsd:import namespace="91f8376a-b5b8-48b7-b43e-226a10b84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0aee-b811-4cdc-8df1-5643a546b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7819acf9-3f53-4112-8c6d-1653454e0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8376a-b5b8-48b7-b43e-226a10b848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fdaf2ec-fd74-4ca1-9fe0-bb9c39206da9}" ma:internalName="TaxCatchAll" ma:showField="CatchAllData" ma:web="91f8376a-b5b8-48b7-b43e-226a10b84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3CA14-5092-49BC-BA09-871C8BFCEA6C}">
  <ds:schemaRefs>
    <ds:schemaRef ds:uri="http://schemas.microsoft.com/office/2006/metadata/properties"/>
    <ds:schemaRef ds:uri="http://schemas.microsoft.com/office/infopath/2007/PartnerControls"/>
    <ds:schemaRef ds:uri="53cd0aee-b811-4cdc-8df1-5643a546b3cd"/>
    <ds:schemaRef ds:uri="91f8376a-b5b8-48b7-b43e-226a10b848ac"/>
  </ds:schemaRefs>
</ds:datastoreItem>
</file>

<file path=customXml/itemProps2.xml><?xml version="1.0" encoding="utf-8"?>
<ds:datastoreItem xmlns:ds="http://schemas.openxmlformats.org/officeDocument/2006/customXml" ds:itemID="{E7109751-63E5-4CC3-8239-73F97A980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d0aee-b811-4cdc-8df1-5643a546b3cd"/>
    <ds:schemaRef ds:uri="91f8376a-b5b8-48b7-b43e-226a10b84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BDD48-258F-49DF-A9E6-EAA067B37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0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Durand</dc:creator>
  <cp:keywords/>
  <dc:description/>
  <cp:lastModifiedBy>Jean-François CHEREL</cp:lastModifiedBy>
  <cp:revision>3</cp:revision>
  <dcterms:created xsi:type="dcterms:W3CDTF">2025-08-01T10:50:00Z</dcterms:created>
  <dcterms:modified xsi:type="dcterms:W3CDTF">2025-08-25T14:39:00Z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0x010100B50A8AC1AE726245BC6EC0FEC986BE27</vt:lpwstr>
  </property>
  <property fmtid="{D5CDD505-2E9C-101B-9397-08002B2CF9AE}" pid="3" name="MediaServiceImageTags">
    <vt:lpwstr/>
  </property>
</Properties>
</file>