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4F3AF" w14:textId="00B0B074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Entre les soussignés</w:t>
      </w:r>
    </w:p>
    <w:p w14:paraId="156E0FE2" w14:textId="77777777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</w:p>
    <w:p w14:paraId="06556FEC" w14:textId="77777777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L’OGEC &lt;&lt;&gt;&gt;, représenté par &lt;&lt;&gt;&gt; en sa qualité de Chef d’Etablissement du Groupe Scolaire &lt;&lt;&gt;&gt;,</w:t>
      </w:r>
    </w:p>
    <w:p w14:paraId="16B36137" w14:textId="77777777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</w:p>
    <w:p w14:paraId="0A8DD89F" w14:textId="2DED5274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Ci-après la « Direction » D’une part,</w:t>
      </w:r>
    </w:p>
    <w:p w14:paraId="7EBC11E4" w14:textId="77777777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</w:p>
    <w:p w14:paraId="100758A2" w14:textId="77777777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Et</w:t>
      </w:r>
    </w:p>
    <w:p w14:paraId="04DFFB9F" w14:textId="77777777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</w:p>
    <w:p w14:paraId="28117063" w14:textId="5F4B0AF3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Le / Les Organisations Syndicales représentatives ci-dessous désignées :</w:t>
      </w:r>
    </w:p>
    <w:p w14:paraId="40114308" w14:textId="77777777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</w:p>
    <w:p w14:paraId="7145652B" w14:textId="720DCE66" w:rsidR="00D17CA7" w:rsidRDefault="00D17CA7" w:rsidP="00D17CA7">
      <w:pPr>
        <w:pStyle w:val="Paragraphedeliste"/>
        <w:numPr>
          <w:ilvl w:val="0"/>
          <w:numId w:val="3"/>
        </w:numPr>
        <w:jc w:val="both"/>
        <w:rPr>
          <w:rFonts w:ascii="Fira Sans" w:hAnsi="Fira Sans"/>
          <w:sz w:val="20"/>
          <w:szCs w:val="20"/>
        </w:rPr>
      </w:pPr>
      <w:r w:rsidRPr="00D17CA7">
        <w:rPr>
          <w:rFonts w:ascii="Fira Sans" w:hAnsi="Fira Sans"/>
          <w:sz w:val="20"/>
          <w:szCs w:val="20"/>
        </w:rPr>
        <w:t>&lt;&lt;&gt;&gt;</w:t>
      </w:r>
    </w:p>
    <w:p w14:paraId="1BC43CE3" w14:textId="77777777" w:rsidR="00D17CA7" w:rsidRDefault="00D17CA7" w:rsidP="00D17CA7">
      <w:pPr>
        <w:pStyle w:val="Paragraphedeliste"/>
        <w:numPr>
          <w:ilvl w:val="0"/>
          <w:numId w:val="3"/>
        </w:numPr>
        <w:jc w:val="both"/>
        <w:rPr>
          <w:rFonts w:ascii="Fira Sans" w:hAnsi="Fira Sans"/>
          <w:sz w:val="20"/>
          <w:szCs w:val="20"/>
        </w:rPr>
      </w:pPr>
      <w:r w:rsidRPr="00D17CA7">
        <w:rPr>
          <w:rFonts w:ascii="Fira Sans" w:hAnsi="Fira Sans"/>
          <w:sz w:val="20"/>
          <w:szCs w:val="20"/>
        </w:rPr>
        <w:t>&lt;&lt;&gt;&gt;</w:t>
      </w:r>
    </w:p>
    <w:p w14:paraId="16B40975" w14:textId="77777777" w:rsidR="00D17CA7" w:rsidRPr="00D17CA7" w:rsidRDefault="00D17CA7" w:rsidP="00D17CA7">
      <w:pPr>
        <w:ind w:left="360"/>
        <w:jc w:val="both"/>
        <w:rPr>
          <w:rFonts w:ascii="Fira Sans" w:hAnsi="Fira Sans"/>
          <w:sz w:val="20"/>
          <w:szCs w:val="20"/>
        </w:rPr>
      </w:pPr>
    </w:p>
    <w:p w14:paraId="2B8F3A0E" w14:textId="7A9B1BB9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Ci-après les « Organisations Syndicales » D’autre part,</w:t>
      </w:r>
    </w:p>
    <w:p w14:paraId="30B2FC89" w14:textId="77777777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</w:p>
    <w:p w14:paraId="5D8ED841" w14:textId="77777777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La Direction et les Organisations Syndicales étant ci-après dénommées les « Parties ».</w:t>
      </w:r>
    </w:p>
    <w:p w14:paraId="4C0B1034" w14:textId="77777777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</w:p>
    <w:p w14:paraId="5F796585" w14:textId="77777777" w:rsidR="00D17CA7" w:rsidRDefault="00D17CA7" w:rsidP="00D17CA7">
      <w:pPr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Il est ainsi convenu ce qui suit :</w:t>
      </w:r>
    </w:p>
    <w:p w14:paraId="4F3875DC" w14:textId="77777777" w:rsidR="00D17CA7" w:rsidRDefault="00D17CA7" w:rsidP="00D17CA7">
      <w:pPr>
        <w:jc w:val="both"/>
        <w:rPr>
          <w:rFonts w:ascii="Fira Sans" w:hAnsi="Fira Sans"/>
          <w:b/>
          <w:bCs/>
          <w:i/>
          <w:iCs/>
          <w:sz w:val="20"/>
          <w:szCs w:val="20"/>
        </w:rPr>
      </w:pPr>
    </w:p>
    <w:p w14:paraId="440E4AE5" w14:textId="77777777" w:rsidR="00D17CA7" w:rsidRDefault="00D17CA7" w:rsidP="00D17CA7">
      <w:pPr>
        <w:jc w:val="both"/>
        <w:rPr>
          <w:rFonts w:ascii="Fira Sans" w:hAnsi="Fira Sans"/>
          <w:b/>
          <w:bCs/>
          <w:i/>
          <w:iCs/>
          <w:sz w:val="20"/>
          <w:szCs w:val="20"/>
        </w:rPr>
      </w:pPr>
      <w:r>
        <w:rPr>
          <w:rFonts w:ascii="Fira Sans" w:hAnsi="Fira Sans"/>
          <w:b/>
          <w:bCs/>
          <w:i/>
          <w:iCs/>
          <w:sz w:val="20"/>
          <w:szCs w:val="20"/>
        </w:rPr>
        <w:t>Préambule</w:t>
      </w:r>
    </w:p>
    <w:p w14:paraId="735C0217" w14:textId="77777777" w:rsidR="00D17CA7" w:rsidRDefault="00D17CA7" w:rsidP="00D17CA7">
      <w:pPr>
        <w:jc w:val="both"/>
        <w:rPr>
          <w:rFonts w:ascii="Fira Sans" w:hAnsi="Fira Sans"/>
          <w:b/>
          <w:bCs/>
          <w:i/>
          <w:iCs/>
          <w:sz w:val="20"/>
          <w:szCs w:val="20"/>
        </w:rPr>
      </w:pPr>
    </w:p>
    <w:p w14:paraId="2BC91076" w14:textId="15E45334" w:rsidR="00D17CA7" w:rsidRDefault="00D17CA7" w:rsidP="00D17CA7">
      <w:pPr>
        <w:jc w:val="both"/>
        <w:rPr>
          <w:rFonts w:ascii="Fira Sans" w:hAnsi="Fira Sans"/>
          <w:i/>
          <w:iCs/>
          <w:sz w:val="20"/>
          <w:szCs w:val="20"/>
        </w:rPr>
      </w:pPr>
      <w:r>
        <w:rPr>
          <w:rFonts w:ascii="Fira Sans" w:hAnsi="Fira Sans"/>
          <w:i/>
          <w:iCs/>
          <w:sz w:val="20"/>
          <w:szCs w:val="20"/>
          <w:u w:val="single"/>
        </w:rPr>
        <w:t>Éventuellement :</w:t>
      </w:r>
      <w:r>
        <w:rPr>
          <w:rFonts w:ascii="Fira Sans" w:hAnsi="Fira Sans"/>
          <w:i/>
          <w:iCs/>
          <w:sz w:val="20"/>
          <w:szCs w:val="20"/>
        </w:rPr>
        <w:t xml:space="preserve"> Lors des deux réunions de négociation qui se sont tenues &lt;&lt;&gt;&gt; et &lt;&lt;&gt;, en application de l’article</w:t>
      </w:r>
      <w:r>
        <w:rPr>
          <w:rFonts w:ascii="Fira Sans" w:hAnsi="Fira Sans"/>
          <w:b/>
          <w:bCs/>
          <w:i/>
          <w:iCs/>
          <w:sz w:val="20"/>
          <w:szCs w:val="20"/>
        </w:rPr>
        <w:t xml:space="preserve"> </w:t>
      </w:r>
      <w:r>
        <w:rPr>
          <w:rFonts w:ascii="Fira Sans" w:hAnsi="Fira Sans"/>
          <w:i/>
          <w:iCs/>
          <w:sz w:val="20"/>
          <w:szCs w:val="20"/>
        </w:rPr>
        <w:t>L. 2242-1 et suivants du Code du Travail la-les organisations syndicales ont proposé comme mesure de pou</w:t>
      </w:r>
      <w:r w:rsidR="00030998">
        <w:rPr>
          <w:rFonts w:ascii="Fira Sans" w:hAnsi="Fira Sans"/>
          <w:i/>
          <w:iCs/>
          <w:sz w:val="20"/>
          <w:szCs w:val="20"/>
        </w:rPr>
        <w:t>voir</w:t>
      </w:r>
      <w:r>
        <w:rPr>
          <w:rFonts w:ascii="Fira Sans" w:hAnsi="Fira Sans"/>
          <w:i/>
          <w:iCs/>
          <w:sz w:val="20"/>
          <w:szCs w:val="20"/>
        </w:rPr>
        <w:t xml:space="preserve"> d’achat que l’OGEC</w:t>
      </w:r>
      <w:r w:rsidR="00030998">
        <w:rPr>
          <w:rFonts w:ascii="Fira Sans" w:hAnsi="Fira Sans"/>
          <w:i/>
          <w:iCs/>
          <w:sz w:val="20"/>
          <w:szCs w:val="20"/>
        </w:rPr>
        <w:t xml:space="preserve"> prenne en charge</w:t>
      </w:r>
      <w:r>
        <w:rPr>
          <w:rFonts w:ascii="Fira Sans" w:hAnsi="Fira Sans"/>
          <w:i/>
          <w:iCs/>
          <w:sz w:val="20"/>
          <w:szCs w:val="20"/>
        </w:rPr>
        <w:t xml:space="preserve"> </w:t>
      </w:r>
      <w:r w:rsidR="00030998" w:rsidRPr="00030998">
        <w:rPr>
          <w:rFonts w:ascii="Fira Sans" w:hAnsi="Fira Sans"/>
          <w:lang w:eastAsia="en-US"/>
        </w:rPr>
        <w:t xml:space="preserve">&lt;&lt;&gt;&gt;% </w:t>
      </w:r>
      <w:r w:rsidR="00030998" w:rsidRPr="00030998">
        <w:rPr>
          <w:rFonts w:ascii="Fira Sans" w:hAnsi="Fira Sans"/>
          <w:i/>
          <w:iCs/>
          <w:lang w:eastAsia="en-US"/>
        </w:rPr>
        <w:t>(taux obligatoirement supérieur à 50%)</w:t>
      </w:r>
      <w:r w:rsidR="00030998">
        <w:rPr>
          <w:rFonts w:ascii="Fira Sans" w:hAnsi="Fira Sans"/>
          <w:i/>
          <w:iCs/>
          <w:lang w:eastAsia="en-US"/>
        </w:rPr>
        <w:t xml:space="preserve"> </w:t>
      </w:r>
      <w:r w:rsidRPr="00030998">
        <w:rPr>
          <w:rFonts w:ascii="Fira Sans" w:hAnsi="Fira Sans"/>
          <w:i/>
          <w:iCs/>
          <w:sz w:val="20"/>
          <w:szCs w:val="20"/>
        </w:rPr>
        <w:t>de</w:t>
      </w:r>
      <w:r>
        <w:rPr>
          <w:rFonts w:ascii="Fira Sans" w:hAnsi="Fira Sans"/>
          <w:i/>
          <w:iCs/>
          <w:sz w:val="20"/>
          <w:szCs w:val="20"/>
        </w:rPr>
        <w:t xml:space="preserve"> la cotisation socle EEP santé (contrat souscrit auprès de &lt;&lt;&gt;&gt; en application de l’accord Interbranches du 18 juin 2015)</w:t>
      </w:r>
      <w:r w:rsidR="00030998">
        <w:rPr>
          <w:rFonts w:ascii="Fira Sans" w:hAnsi="Fira Sans"/>
          <w:i/>
          <w:iCs/>
          <w:sz w:val="20"/>
          <w:szCs w:val="20"/>
        </w:rPr>
        <w:t>.</w:t>
      </w:r>
    </w:p>
    <w:p w14:paraId="5B894C1E" w14:textId="77777777" w:rsidR="00D17CA7" w:rsidRDefault="00D17CA7" w:rsidP="00D17CA7">
      <w:pPr>
        <w:pStyle w:val="Default"/>
        <w:jc w:val="both"/>
        <w:rPr>
          <w:rFonts w:ascii="Fira Sans" w:hAnsi="Fira Sans"/>
          <w:i/>
          <w:iCs/>
          <w:sz w:val="20"/>
          <w:szCs w:val="20"/>
        </w:rPr>
      </w:pPr>
    </w:p>
    <w:p w14:paraId="3D39FF27" w14:textId="26360D48" w:rsidR="00D17CA7" w:rsidRDefault="00D17CA7" w:rsidP="00D17CA7">
      <w:pPr>
        <w:pStyle w:val="Default"/>
        <w:jc w:val="both"/>
        <w:rPr>
          <w:rFonts w:ascii="Fira Sans" w:hAnsi="Fira Sans"/>
          <w:b/>
          <w:bCs/>
          <w:i/>
          <w:iCs/>
          <w:sz w:val="20"/>
          <w:szCs w:val="20"/>
        </w:rPr>
      </w:pPr>
      <w:r>
        <w:rPr>
          <w:rFonts w:ascii="Fira Sans" w:hAnsi="Fira Sans"/>
          <w:b/>
          <w:bCs/>
          <w:i/>
          <w:iCs/>
          <w:sz w:val="20"/>
          <w:szCs w:val="20"/>
        </w:rPr>
        <w:t>Article 1</w:t>
      </w:r>
      <w:r>
        <w:rPr>
          <w:rFonts w:ascii="Fira Sans" w:hAnsi="Fira Sans"/>
          <w:b/>
          <w:bCs/>
          <w:i/>
          <w:iCs/>
          <w:sz w:val="20"/>
          <w:szCs w:val="20"/>
          <w:vertAlign w:val="superscript"/>
        </w:rPr>
        <w:t>er</w:t>
      </w:r>
      <w:r>
        <w:rPr>
          <w:rFonts w:ascii="Fira Sans" w:hAnsi="Fira Sans"/>
          <w:b/>
          <w:bCs/>
          <w:i/>
          <w:iCs/>
          <w:sz w:val="20"/>
          <w:szCs w:val="20"/>
        </w:rPr>
        <w:t xml:space="preserve"> champ d’application </w:t>
      </w:r>
    </w:p>
    <w:p w14:paraId="74FE565A" w14:textId="77777777" w:rsidR="00D17CA7" w:rsidRPr="00D17CA7" w:rsidRDefault="00D17CA7" w:rsidP="00D17CA7">
      <w:pPr>
        <w:jc w:val="both"/>
        <w:rPr>
          <w:rFonts w:ascii="Fira Sans" w:hAnsi="Fira Sans"/>
          <w:i/>
          <w:iCs/>
          <w:sz w:val="20"/>
          <w:szCs w:val="20"/>
        </w:rPr>
      </w:pPr>
      <w:r w:rsidRPr="00D17CA7">
        <w:rPr>
          <w:rFonts w:ascii="Fira Sans" w:hAnsi="Fira Sans" w:hint="cs"/>
          <w:i/>
          <w:iCs/>
          <w:sz w:val="20"/>
          <w:szCs w:val="20"/>
        </w:rPr>
        <w:t>Le présent accord couvre l’ensemble des salariés de l’OGEC.</w:t>
      </w:r>
    </w:p>
    <w:p w14:paraId="5C43BD12" w14:textId="77777777" w:rsidR="00D17CA7" w:rsidRDefault="00D17CA7" w:rsidP="00D17CA7">
      <w:pPr>
        <w:pStyle w:val="Default"/>
        <w:jc w:val="both"/>
        <w:rPr>
          <w:rFonts w:ascii="Fira Sans" w:hAnsi="Fira Sans"/>
          <w:i/>
          <w:iCs/>
          <w:sz w:val="20"/>
          <w:szCs w:val="20"/>
        </w:rPr>
      </w:pPr>
    </w:p>
    <w:p w14:paraId="2DB9377A" w14:textId="77777777" w:rsidR="00D17CA7" w:rsidRDefault="00D17CA7" w:rsidP="00D17CA7">
      <w:pPr>
        <w:pStyle w:val="Default"/>
        <w:jc w:val="both"/>
        <w:rPr>
          <w:rFonts w:ascii="Fira Sans" w:hAnsi="Fira Sans"/>
          <w:b/>
          <w:bCs/>
          <w:i/>
          <w:iCs/>
          <w:sz w:val="20"/>
          <w:szCs w:val="20"/>
        </w:rPr>
      </w:pPr>
      <w:r>
        <w:rPr>
          <w:rFonts w:ascii="Fira Sans" w:hAnsi="Fira Sans"/>
          <w:b/>
          <w:bCs/>
          <w:i/>
          <w:iCs/>
          <w:sz w:val="20"/>
          <w:szCs w:val="20"/>
        </w:rPr>
        <w:t xml:space="preserve">Article 2 Objet </w:t>
      </w:r>
    </w:p>
    <w:p w14:paraId="3592184A" w14:textId="156748C2" w:rsidR="00D17CA7" w:rsidRDefault="00D17CA7" w:rsidP="00D17CA7">
      <w:pPr>
        <w:pStyle w:val="Default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A compter du &lt;&lt;&gt;&gt;, le taux de participation de l’employeur </w:t>
      </w:r>
      <w:r w:rsidR="00030998">
        <w:rPr>
          <w:rFonts w:ascii="Fira Sans" w:hAnsi="Fira Sans"/>
          <w:sz w:val="20"/>
          <w:szCs w:val="20"/>
        </w:rPr>
        <w:t xml:space="preserve">est </w:t>
      </w:r>
      <w:r>
        <w:rPr>
          <w:rFonts w:ascii="Fira Sans" w:hAnsi="Fira Sans"/>
          <w:sz w:val="20"/>
          <w:szCs w:val="20"/>
        </w:rPr>
        <w:t xml:space="preserve">fixé à </w:t>
      </w:r>
      <w:r w:rsidR="00030998" w:rsidRPr="00030998">
        <w:rPr>
          <w:rFonts w:ascii="Fira Sans" w:hAnsi="Fira Sans"/>
          <w:sz w:val="20"/>
          <w:szCs w:val="20"/>
        </w:rPr>
        <w:t>&lt;&lt;&gt;&gt;% (taux obligatoirement supérieur à 50%)</w:t>
      </w:r>
      <w:r w:rsidR="00030998">
        <w:rPr>
          <w:rFonts w:ascii="Fira Sans" w:hAnsi="Fira Sans"/>
          <w:sz w:val="20"/>
          <w:szCs w:val="20"/>
        </w:rPr>
        <w:t xml:space="preserve"> </w:t>
      </w:r>
      <w:r>
        <w:rPr>
          <w:rFonts w:ascii="Fira Sans" w:hAnsi="Fira Sans"/>
          <w:sz w:val="20"/>
          <w:szCs w:val="20"/>
        </w:rPr>
        <w:t>sur le socle de base</w:t>
      </w:r>
      <w:r w:rsidR="00030998">
        <w:rPr>
          <w:rFonts w:ascii="Fira Sans" w:hAnsi="Fira Sans"/>
          <w:sz w:val="20"/>
          <w:szCs w:val="20"/>
        </w:rPr>
        <w:t>.</w:t>
      </w:r>
      <w:r>
        <w:rPr>
          <w:rFonts w:ascii="Fira Sans" w:hAnsi="Fira Sans"/>
          <w:sz w:val="20"/>
          <w:szCs w:val="20"/>
        </w:rPr>
        <w:t xml:space="preserve"> </w:t>
      </w:r>
    </w:p>
    <w:p w14:paraId="40BAA7F9" w14:textId="3F7B5CDC" w:rsidR="00D17CA7" w:rsidRDefault="00D17CA7" w:rsidP="00D17CA7">
      <w:pPr>
        <w:pStyle w:val="Default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 xml:space="preserve">Le salarié faisant son affaire de son affiliation aux options ainsi que </w:t>
      </w:r>
      <w:r w:rsidR="00030998">
        <w:rPr>
          <w:rFonts w:ascii="Fira Sans" w:hAnsi="Fira Sans"/>
          <w:sz w:val="20"/>
          <w:szCs w:val="20"/>
        </w:rPr>
        <w:t xml:space="preserve">de </w:t>
      </w:r>
      <w:r>
        <w:rPr>
          <w:rFonts w:ascii="Fira Sans" w:hAnsi="Fira Sans"/>
          <w:sz w:val="20"/>
          <w:szCs w:val="20"/>
        </w:rPr>
        <w:t>l’affiliation</w:t>
      </w:r>
      <w:r w:rsidR="00030998">
        <w:rPr>
          <w:rFonts w:ascii="Fira Sans" w:hAnsi="Fira Sans"/>
          <w:sz w:val="20"/>
          <w:szCs w:val="20"/>
        </w:rPr>
        <w:t xml:space="preserve"> de</w:t>
      </w:r>
      <w:r>
        <w:rPr>
          <w:rFonts w:ascii="Fira Sans" w:hAnsi="Fira Sans"/>
          <w:sz w:val="20"/>
          <w:szCs w:val="20"/>
        </w:rPr>
        <w:t xml:space="preserve"> ses ayants droit.</w:t>
      </w:r>
    </w:p>
    <w:p w14:paraId="53CAD42C" w14:textId="77777777" w:rsidR="00D17CA7" w:rsidRDefault="00D17CA7" w:rsidP="00D17CA7">
      <w:pPr>
        <w:pStyle w:val="Default"/>
        <w:jc w:val="both"/>
        <w:rPr>
          <w:rFonts w:ascii="Fira Sans" w:hAnsi="Fira Sans"/>
          <w:sz w:val="20"/>
          <w:szCs w:val="20"/>
        </w:rPr>
      </w:pPr>
    </w:p>
    <w:p w14:paraId="273A7839" w14:textId="77777777" w:rsidR="00D17CA7" w:rsidRDefault="00D17CA7" w:rsidP="00D17CA7">
      <w:pPr>
        <w:pStyle w:val="Default"/>
        <w:jc w:val="both"/>
        <w:rPr>
          <w:rFonts w:ascii="Fira Sans" w:hAnsi="Fira Sans"/>
          <w:b/>
          <w:bCs/>
          <w:i/>
          <w:iCs/>
          <w:sz w:val="20"/>
          <w:szCs w:val="20"/>
        </w:rPr>
      </w:pPr>
      <w:r>
        <w:rPr>
          <w:rFonts w:ascii="Fira Sans" w:hAnsi="Fira Sans"/>
          <w:b/>
          <w:bCs/>
          <w:i/>
          <w:iCs/>
          <w:sz w:val="20"/>
          <w:szCs w:val="20"/>
        </w:rPr>
        <w:t xml:space="preserve">Article 3 nature de l’accord, révision et dénonciation </w:t>
      </w:r>
    </w:p>
    <w:p w14:paraId="0922ED30" w14:textId="7AA63045" w:rsidR="00D17CA7" w:rsidRDefault="00D17CA7" w:rsidP="00D17CA7">
      <w:pPr>
        <w:pStyle w:val="Default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Le présent accord est un accord à durée indéterminée</w:t>
      </w:r>
      <w:r w:rsidR="00030998">
        <w:rPr>
          <w:rFonts w:ascii="Fira Sans" w:hAnsi="Fira Sans"/>
          <w:sz w:val="20"/>
          <w:szCs w:val="20"/>
        </w:rPr>
        <w:t>.</w:t>
      </w:r>
    </w:p>
    <w:p w14:paraId="1BF2130C" w14:textId="77777777" w:rsidR="00D17CA7" w:rsidRPr="00D17CA7" w:rsidRDefault="00D17CA7" w:rsidP="00D17CA7">
      <w:pPr>
        <w:jc w:val="both"/>
        <w:rPr>
          <w:rFonts w:ascii="Fira Sans" w:hAnsi="Fira Sans"/>
          <w:color w:val="000000"/>
          <w:sz w:val="20"/>
          <w:szCs w:val="20"/>
          <w:lang w:eastAsia="en-US"/>
        </w:rPr>
      </w:pPr>
      <w:r w:rsidRPr="00D17CA7">
        <w:rPr>
          <w:rFonts w:ascii="Fira Sans" w:hAnsi="Fira Sans" w:hint="cs"/>
          <w:color w:val="000000"/>
          <w:sz w:val="20"/>
          <w:szCs w:val="20"/>
          <w:lang w:eastAsia="en-US"/>
        </w:rPr>
        <w:t>Conformément à l’article L.2261-7 du Code du Travail, le présent accord est susceptible d’être révisé.</w:t>
      </w:r>
    </w:p>
    <w:p w14:paraId="30D16736" w14:textId="77777777" w:rsidR="00D17CA7" w:rsidRPr="00D17CA7" w:rsidRDefault="00D17CA7" w:rsidP="00D17CA7">
      <w:pPr>
        <w:jc w:val="both"/>
        <w:rPr>
          <w:rFonts w:ascii="Fira Sans" w:hAnsi="Fira Sans"/>
          <w:color w:val="000000"/>
          <w:sz w:val="20"/>
          <w:szCs w:val="20"/>
          <w:lang w:eastAsia="en-US"/>
        </w:rPr>
      </w:pPr>
      <w:r w:rsidRPr="00D17CA7">
        <w:rPr>
          <w:rFonts w:ascii="Fira Sans" w:hAnsi="Fira Sans" w:hint="cs"/>
          <w:color w:val="000000"/>
          <w:sz w:val="20"/>
          <w:szCs w:val="20"/>
          <w:lang w:eastAsia="en-US"/>
        </w:rPr>
        <w:t>La demande de révision peut intervenir à tout moment, par l’une ou l’autre des parties signataires. Elle doit être adressée par lettre recommandée avec accusé de réception à chaque signataire.</w:t>
      </w:r>
    </w:p>
    <w:p w14:paraId="6C7150C4" w14:textId="77777777" w:rsidR="00D17CA7" w:rsidRPr="00D17CA7" w:rsidRDefault="00D17CA7" w:rsidP="00D17CA7">
      <w:pPr>
        <w:jc w:val="both"/>
        <w:rPr>
          <w:rFonts w:ascii="Fira Sans" w:hAnsi="Fira Sans"/>
          <w:color w:val="000000"/>
          <w:sz w:val="20"/>
          <w:szCs w:val="20"/>
          <w:lang w:eastAsia="en-US"/>
        </w:rPr>
      </w:pPr>
      <w:r w:rsidRPr="00D17CA7">
        <w:rPr>
          <w:rFonts w:ascii="Fira Sans" w:hAnsi="Fira Sans" w:hint="cs"/>
          <w:color w:val="000000"/>
          <w:sz w:val="20"/>
          <w:szCs w:val="20"/>
          <w:lang w:eastAsia="en-US"/>
        </w:rPr>
        <w:t>Tout signataire introduisant une demande de révision doit l’accompagner d’un projet sur les points à réviser.</w:t>
      </w:r>
    </w:p>
    <w:p w14:paraId="52345A5A" w14:textId="77777777" w:rsidR="00D17CA7" w:rsidRPr="00D17CA7" w:rsidRDefault="00D17CA7" w:rsidP="00D17CA7">
      <w:pPr>
        <w:jc w:val="both"/>
        <w:rPr>
          <w:rFonts w:ascii="Fira Sans" w:hAnsi="Fira Sans"/>
          <w:color w:val="000000"/>
          <w:sz w:val="20"/>
          <w:szCs w:val="20"/>
          <w:lang w:eastAsia="en-US"/>
        </w:rPr>
      </w:pPr>
      <w:r w:rsidRPr="00D17CA7">
        <w:rPr>
          <w:rFonts w:ascii="Fira Sans" w:hAnsi="Fira Sans" w:hint="cs"/>
          <w:color w:val="000000"/>
          <w:sz w:val="20"/>
          <w:szCs w:val="20"/>
          <w:lang w:eastAsia="en-US"/>
        </w:rPr>
        <w:t xml:space="preserve">Toute modification du présent accord donnera lieu à l’établissement d’un avenant ou d’un nouvel accord (annule et remplace). Ce dernier sera soumis aux mêmes formalités de publicité et de dépôt que celles donnant lieu à la signature du présent accord. </w:t>
      </w:r>
    </w:p>
    <w:p w14:paraId="3D7AFEF2" w14:textId="77777777" w:rsidR="00D17CA7" w:rsidRPr="00D17CA7" w:rsidRDefault="00D17CA7" w:rsidP="00D17CA7">
      <w:pPr>
        <w:jc w:val="both"/>
        <w:rPr>
          <w:rFonts w:ascii="Fira Sans" w:hAnsi="Fira Sans"/>
          <w:color w:val="000000"/>
          <w:sz w:val="20"/>
          <w:szCs w:val="20"/>
          <w:lang w:eastAsia="en-US"/>
        </w:rPr>
      </w:pPr>
      <w:r w:rsidRPr="00D17CA7">
        <w:rPr>
          <w:rFonts w:ascii="Fira Sans" w:hAnsi="Fira Sans" w:hint="cs"/>
          <w:color w:val="000000"/>
          <w:sz w:val="20"/>
          <w:szCs w:val="20"/>
          <w:lang w:eastAsia="en-US"/>
        </w:rPr>
        <w:t>Le présent accord pourra également être dénoncé à tout moment en application des dispositions des articles L.2261-9 et suivants du Code du Travail.</w:t>
      </w:r>
    </w:p>
    <w:p w14:paraId="329351FF" w14:textId="77777777" w:rsidR="00D17CA7" w:rsidRDefault="00D17CA7" w:rsidP="00D17CA7">
      <w:pPr>
        <w:jc w:val="both"/>
        <w:rPr>
          <w:rFonts w:ascii="Gisha" w:hAnsi="Gisha" w:cs="Gisha"/>
        </w:rPr>
      </w:pPr>
    </w:p>
    <w:p w14:paraId="58BD736F" w14:textId="77777777" w:rsidR="00D17CA7" w:rsidRDefault="00D17CA7" w:rsidP="00D17CA7">
      <w:pPr>
        <w:jc w:val="both"/>
        <w:rPr>
          <w:rFonts w:ascii="Gisha" w:hAnsi="Gisha" w:cs="Gisha"/>
        </w:rPr>
      </w:pPr>
    </w:p>
    <w:p w14:paraId="77025452" w14:textId="77777777" w:rsidR="00D17CA7" w:rsidRDefault="00D17CA7" w:rsidP="00D17CA7">
      <w:pPr>
        <w:pStyle w:val="Default"/>
        <w:jc w:val="both"/>
        <w:rPr>
          <w:rFonts w:ascii="Fira Sans" w:hAnsi="Fira Sans"/>
          <w:b/>
          <w:bCs/>
          <w:i/>
          <w:iCs/>
          <w:sz w:val="20"/>
          <w:szCs w:val="20"/>
        </w:rPr>
      </w:pPr>
      <w:r>
        <w:rPr>
          <w:rFonts w:ascii="Fira Sans" w:hAnsi="Fira Sans"/>
          <w:b/>
          <w:bCs/>
          <w:i/>
          <w:iCs/>
          <w:sz w:val="20"/>
          <w:szCs w:val="20"/>
        </w:rPr>
        <w:t>Article 4 Publicité et dépôt de l’accord.</w:t>
      </w:r>
    </w:p>
    <w:p w14:paraId="2F69B651" w14:textId="77777777" w:rsidR="00D17CA7" w:rsidRPr="00D17CA7" w:rsidRDefault="00D17CA7" w:rsidP="00D17CA7">
      <w:pPr>
        <w:jc w:val="both"/>
        <w:rPr>
          <w:rFonts w:ascii="Fira Sans" w:hAnsi="Fira Sans"/>
          <w:color w:val="000000"/>
          <w:sz w:val="20"/>
          <w:szCs w:val="20"/>
          <w:lang w:eastAsia="en-US"/>
        </w:rPr>
      </w:pPr>
      <w:r w:rsidRPr="00D17CA7">
        <w:rPr>
          <w:rFonts w:ascii="Fira Sans" w:hAnsi="Fira Sans" w:hint="cs"/>
          <w:color w:val="000000"/>
          <w:sz w:val="20"/>
          <w:szCs w:val="20"/>
          <w:lang w:eastAsia="en-US"/>
        </w:rPr>
        <w:t xml:space="preserve">L’accord est notifié à l’ensemble des Organisations Syndicales représentatives. </w:t>
      </w:r>
    </w:p>
    <w:p w14:paraId="058403E4" w14:textId="05B8C3C6" w:rsidR="00D17CA7" w:rsidRPr="00D17CA7" w:rsidRDefault="00D17CA7" w:rsidP="00D17CA7">
      <w:pPr>
        <w:jc w:val="both"/>
        <w:rPr>
          <w:rFonts w:ascii="Fira Sans" w:hAnsi="Fira Sans"/>
          <w:color w:val="000000"/>
          <w:sz w:val="20"/>
          <w:szCs w:val="20"/>
          <w:lang w:eastAsia="en-US"/>
        </w:rPr>
      </w:pPr>
      <w:r w:rsidRPr="00D17CA7">
        <w:rPr>
          <w:rFonts w:ascii="Fira Sans" w:hAnsi="Fira Sans" w:hint="cs"/>
          <w:color w:val="000000"/>
          <w:sz w:val="20"/>
          <w:szCs w:val="20"/>
          <w:lang w:eastAsia="en-US"/>
        </w:rPr>
        <w:t xml:space="preserve">Il est déposé à l’expiration du délai d’opposition de 8 jours, prévu à l’article </w:t>
      </w:r>
      <w:r w:rsidRPr="00D17CA7">
        <w:rPr>
          <w:rFonts w:ascii="Fira Sans" w:hAnsi="Fira Sans"/>
          <w:color w:val="000000"/>
          <w:sz w:val="20"/>
          <w:szCs w:val="20"/>
          <w:lang w:eastAsia="en-US"/>
        </w:rPr>
        <w:t>L. 2232-12</w:t>
      </w:r>
      <w:r w:rsidRPr="00D17CA7">
        <w:rPr>
          <w:rFonts w:ascii="Fira Sans" w:hAnsi="Fira Sans" w:hint="cs"/>
          <w:color w:val="000000"/>
          <w:sz w:val="20"/>
          <w:szCs w:val="20"/>
          <w:lang w:eastAsia="en-US"/>
        </w:rPr>
        <w:t xml:space="preserve">du code du travail, en deux exemplaires dont un sous format électronique auprès de la </w:t>
      </w:r>
      <w:r w:rsidRPr="00D17CA7">
        <w:rPr>
          <w:rFonts w:ascii="Fira Sans" w:hAnsi="Fira Sans"/>
          <w:color w:val="000000"/>
          <w:sz w:val="20"/>
          <w:szCs w:val="20"/>
          <w:lang w:eastAsia="en-US"/>
        </w:rPr>
        <w:t>DREETS</w:t>
      </w:r>
      <w:r w:rsidRPr="00D17CA7">
        <w:rPr>
          <w:rFonts w:ascii="Fira Sans" w:hAnsi="Fira Sans" w:hint="cs"/>
          <w:color w:val="000000"/>
          <w:sz w:val="20"/>
          <w:szCs w:val="20"/>
          <w:lang w:eastAsia="en-US"/>
        </w:rPr>
        <w:t xml:space="preserve"> compétente.</w:t>
      </w:r>
    </w:p>
    <w:p w14:paraId="5C5E42F0" w14:textId="25CE4F06" w:rsidR="00D17CA7" w:rsidRPr="00D17CA7" w:rsidRDefault="00D17CA7" w:rsidP="00D17CA7">
      <w:pPr>
        <w:jc w:val="both"/>
        <w:rPr>
          <w:rFonts w:ascii="Fira Sans" w:hAnsi="Fira Sans"/>
          <w:color w:val="000000"/>
          <w:sz w:val="20"/>
          <w:szCs w:val="20"/>
          <w:lang w:eastAsia="en-US"/>
        </w:rPr>
      </w:pPr>
      <w:r w:rsidRPr="00D17CA7">
        <w:rPr>
          <w:rFonts w:ascii="Fira Sans" w:hAnsi="Fira Sans" w:hint="cs"/>
          <w:color w:val="000000"/>
          <w:sz w:val="20"/>
          <w:szCs w:val="20"/>
          <w:lang w:eastAsia="en-US"/>
        </w:rPr>
        <w:t xml:space="preserve">Un exemplaire sera également déposé au secrétariat Greffe du Conseil des </w:t>
      </w:r>
      <w:r w:rsidRPr="00D17CA7">
        <w:rPr>
          <w:rFonts w:ascii="Fira Sans" w:hAnsi="Fira Sans"/>
          <w:color w:val="000000"/>
          <w:sz w:val="20"/>
          <w:szCs w:val="20"/>
          <w:lang w:eastAsia="en-US"/>
        </w:rPr>
        <w:t>Prud’hommes</w:t>
      </w:r>
      <w:r w:rsidRPr="00D17CA7">
        <w:rPr>
          <w:rFonts w:ascii="Fira Sans" w:hAnsi="Fira Sans" w:hint="cs"/>
          <w:color w:val="000000"/>
          <w:sz w:val="20"/>
          <w:szCs w:val="20"/>
          <w:lang w:eastAsia="en-US"/>
        </w:rPr>
        <w:t xml:space="preserve"> compétent.</w:t>
      </w:r>
    </w:p>
    <w:sectPr w:rsidR="00D17CA7" w:rsidRPr="00D17CA7" w:rsidSect="00D17CA7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0BE7B" w14:textId="77777777" w:rsidR="006513AA" w:rsidRDefault="006513AA" w:rsidP="00D17CA7">
      <w:r>
        <w:separator/>
      </w:r>
    </w:p>
  </w:endnote>
  <w:endnote w:type="continuationSeparator" w:id="0">
    <w:p w14:paraId="145FEA73" w14:textId="77777777" w:rsidR="006513AA" w:rsidRDefault="006513AA" w:rsidP="00D1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E2B56" w14:textId="77777777" w:rsidR="006513AA" w:rsidRDefault="006513AA" w:rsidP="00D17CA7">
      <w:r>
        <w:separator/>
      </w:r>
    </w:p>
  </w:footnote>
  <w:footnote w:type="continuationSeparator" w:id="0">
    <w:p w14:paraId="2CCFC182" w14:textId="77777777" w:rsidR="006513AA" w:rsidRDefault="006513AA" w:rsidP="00D1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7AF7F" w14:textId="11040C9E" w:rsidR="00D17CA7" w:rsidRDefault="00D17CA7">
    <w:pPr>
      <w:pStyle w:val="En-tte"/>
    </w:pPr>
    <w:r>
      <w:t xml:space="preserve">Modèle </w:t>
    </w:r>
    <w:r w:rsidR="00D30497">
      <w:t>d’accord collectif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A41E5"/>
    <w:multiLevelType w:val="hybridMultilevel"/>
    <w:tmpl w:val="6DD26A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87282"/>
    <w:multiLevelType w:val="hybridMultilevel"/>
    <w:tmpl w:val="7F2C55E2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A7"/>
    <w:rsid w:val="00030998"/>
    <w:rsid w:val="00105F4A"/>
    <w:rsid w:val="00565D1F"/>
    <w:rsid w:val="006513AA"/>
    <w:rsid w:val="00D17CA7"/>
    <w:rsid w:val="00D30497"/>
    <w:rsid w:val="00E7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24F91"/>
  <w15:chartTrackingRefBased/>
  <w15:docId w15:val="{A3CB6909-A054-4CFA-AF12-38E51C34B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CA7"/>
    <w:pPr>
      <w:spacing w:after="0" w:line="240" w:lineRule="auto"/>
    </w:pPr>
    <w:rPr>
      <w:rFonts w:ascii="Calibri" w:hAnsi="Calibri" w:cs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CA7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Default">
    <w:name w:val="Default"/>
    <w:basedOn w:val="Normal"/>
    <w:rsid w:val="00D17CA7"/>
    <w:pPr>
      <w:autoSpaceDE w:val="0"/>
      <w:autoSpaceDN w:val="0"/>
    </w:pPr>
    <w:rPr>
      <w:color w:val="000000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D17C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17CA7"/>
    <w:rPr>
      <w:rFonts w:ascii="Calibri" w:hAnsi="Calibri" w:cs="Calibri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17C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7CA7"/>
    <w:rPr>
      <w:rFonts w:ascii="Calibri" w:hAnsi="Calibri" w:cs="Calibri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394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BERNARD</dc:creator>
  <cp:keywords/>
  <dc:description/>
  <cp:lastModifiedBy>Dorothée BERNARD</cp:lastModifiedBy>
  <cp:revision>4</cp:revision>
  <dcterms:created xsi:type="dcterms:W3CDTF">2021-12-09T14:23:00Z</dcterms:created>
  <dcterms:modified xsi:type="dcterms:W3CDTF">2021-12-10T12:59:00Z</dcterms:modified>
</cp:coreProperties>
</file>